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A9" w:rsidRPr="000D74A9" w:rsidRDefault="000D74A9" w:rsidP="000D7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МЕТОДИЧЕСКИЕ РЕКОМЕНДАЦИИ</w:t>
      </w:r>
    </w:p>
    <w:p w:rsidR="000D74A9" w:rsidRPr="000D74A9" w:rsidRDefault="000D74A9" w:rsidP="000D7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 организации делопроизводства и архива</w:t>
      </w:r>
    </w:p>
    <w:p w:rsidR="000D74A9" w:rsidRPr="000D74A9" w:rsidRDefault="000D74A9" w:rsidP="000D7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ответственным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делопроизводство и архив)</w:t>
      </w:r>
    </w:p>
    <w:p w:rsidR="000D74A9" w:rsidRPr="000D74A9" w:rsidRDefault="000D74A9" w:rsidP="000D7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Подготовлены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соответствии с</w:t>
      </w:r>
    </w:p>
    <w:p w:rsidR="000D74A9" w:rsidRPr="000D74A9" w:rsidRDefault="000D74A9" w:rsidP="000D7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«Основными правилами работы</w:t>
      </w:r>
    </w:p>
    <w:p w:rsidR="000D74A9" w:rsidRDefault="000D74A9" w:rsidP="000D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архивов организаций», Москва, 2002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650C6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</w:t>
      </w:r>
      <w:r w:rsidR="000D74A9"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екомендации по составлению и оформлению Номенклатуры дел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Номенклатура дел представляет собой систематизированный перечень наименований дел, заводимых в делопроизводстве организации, с указанием сроков их хранения, по установленной форме.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Архив в целях качественного комплектования документами архивного фонда контролирует и оказывает необходимую методическую и практическую помощь службе документационного обеспечения управления в составлении номенклатуры дел. Ответственность за ее составление возлагается на службу документационного обеспечения управления организации.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Номенклатура дел является основой для составления описей дел постоянного и временного (свыше 10 лет) хранения и основным учетным документом в делопроизводстве, а в архиве организации используется для учета дел временного (до 10 лет включительно) хранения.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Закрепленная в номенклатуре схема систематизации дел может быть 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использована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 разработке схемы картотеки на исполненные документы.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Различаются три вида номенклатур дел: 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типовая, примерная и индивидуальная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номенклатуры дел конкретной организации.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Типовая номенклатура дел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устанавливает состав дел, заводимых в делопроизводстве однотипных организаций, и является нормативным документом.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Примерная номенклатура дел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устанавливает примерный состав дел, заводимых в делопроизводстве организаций, на которые она распространяется, с указанием их индексов, и носит рекомендательный характер.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Типовые и примерные номенклатуры дел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используются для составления индивидуальной номенклатуры дел.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номенклатуру дел организации из типовой или примерной номенклатуры дел переносятся предусмотренные ими заголовки дел, которые предполагается завести в делопроизводстве организации, конкретизированные с учетом ее специфики.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Сроки хранения дел, предусмотренные типовой или примерной номенклатурой, дел, переносятся в индивидуальную номенклатуру дел без изменений.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Номенклатура дел организации (сводная) (приложение 7) составляется по установленной форме на основании номенклатур дел структурных подразделений, разработанных по аналогичной форме (приложение 8), согласованных ими с архивом и подписанных руководителями этих подразделений. </w:t>
      </w:r>
      <w:proofErr w:type="gramEnd"/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Номенклатура дел организации оформляется на общем бланке организации.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Номенклатура дел организации визируется руководителем архива или лицом, ответственным за архив, подписывается руководителем службы или лицом, ответственным за документационное обеспечение управления, и после одобрения ЦЭК (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организации направляется на согласование с ЭПК соответствующего архивного учреждения, после чего утверждается руководителем организации.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После утверждения номенклатуры дел организации структурные подразделения получают выписки соответствующих ее разделов для использования в работе.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Номенклатура дел организации на предстоящий календарный год составляется в последнем квартале текущего года.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Согласованная с архивным учреждением номенклатура дел в конце каждого года уточняется, утверждается руководителем организации и вводится в действие с 1 января следующего календарного года.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Номенклатура дел согласовывается с архивным учреждением не реже одного раза в 5 лет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В случае коренного изменения функций и структуры организации разрабатывается новая номенклатура дел.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Номенклатура дел составляется на основе изучения состава и содержания документов, образующихся в деятельности организации.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составлении номенклатуры дел следует руководствоваться уставом или положением об организации, положениям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о ее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структурных подразделениях, штатным расписанием, номенклатурой дел организации за прошлый год, описями дел постоянного и временного (свыше 10 лет) хранения, регистрационными формами, ведомственными и типовыми перечнями документов с указанием сроков их хранения, типовыми и примерными номенклатурами дел.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номенклатуре дел предусматриваются заголовки дел для группировки документов, отражающие все документируемые участки и вопросы деятельности организации.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номенклатуру дел организации включаются дела временно действующих органов, документы которых служат правовым основанием для подтверждения полномочий организации или прекращения ее деятельности (например, дела ликвидационной комиссии организации включаются в номенклатуру дел ликвидируемой организации).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Основой для определения структуры номенклатуры дел является структура (штатное расписание) организации. Разделами, подразделами и другими делениями номенклатуры дел являются названия подразделений (например: канцелярия, бухгалтерия, отдел кадров и т.п.).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Графы номенклатуры дел организации, ее структурных подразделений заполняются следующим образом.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графе 1 номенклатуры дел проставляются индексы каждого дела, включенного в номенклатуру. Индекс дела состоит из установленного в организации цифрового обозначения структурного подразделения и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порядкового номера заголовка дела по номенклатуре дел в пределах структурного подразделения. Индексы дел обозначаются арабскими цифрами.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Например: 02-03, где 02 - инде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кс стр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уктурного подразделения, 03 - порядковый номер заголовка дела по номенклатуре дел.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номенклатуре дел рекомендуется сохранять одинаковые индексы для однородных дел разных структурных подразделений (направлений деятельности).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Пример: "Приказы по основной деятельности" (02-03, 03-03, 04-03 и т.д.).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графу 2 номенклатуры дел включаются заголовки дел (томов, частей).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Вначале располагаются заголовки дел, содержащих организационно-распорядительную документацию. При этом заголовки дел, содержащих постановления и приказы вышестоящих организаций, располагаются перед заголовками дел с приказами руководителя организации. Далее располагаются заголовки дел, содержащих плановые и отчетные документы.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Заголовки дел, заведенных по географическому и по корреспондентскому признакам, вносятся в номенклатуру дел по алфавиту географических названий или корреспондентов. </w:t>
      </w:r>
      <w:proofErr w:type="gramEnd"/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Заголовок дела должен четко и в обобщенной форме отражать основное содержание и состав документов дела.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 допускается употребление в заголовке дела неконкретных формулировок ("разные материалы", "общая переписка" и т.п.), а также вводных слов и сложных синтаксических оборотов.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Заголовки дел могут уточняться в процессе формирования и оформления дел.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Состав элементов заголовка дела, располагаемых в принятой последовательности, определяется характером документов дела.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заголовках дел, содержащих документы по одному вопросу, но не связанных последовательностью делопроизводства, в качестве вида дела употребляется термин "документы", а в конце заголовка в скобках указываются основные разновидности документов, которые должны быть в деле.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Пример: "Документы о проведении научных конференций и симпозиумов (планы, списки, доклады)".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Термин "документы" применяется также в заголовках дел, содержащих документы - приложения к какому-либо документу.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Пример: "Документы к протоколам заседания коллегии министерства".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Заголовки дел по вопросам, не разрешенным в течение одного года, являются "переходящими" и вносятся в номенклатуру дел организации следующего года с тем же индексом.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графе 3 номенклатуры дел указывается количество дел (томов, частей). Она заполняется по окончании календарного года.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графе 4 указываются срок хранения дела, номера статей по перечню (типовому, ведомственному), а при его отсутствии - по типовой или примерной номенклатуре дел.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включении в номенклатуру заголовков, документов, срок хранения которых не предусмотрен типовым или ведомственным перечнями документов, срок их хранения устанавливается ЭПК соответствующего архивного учреждения по представлению архива и ЦЭК (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организации.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графе 5 "Примечание" в течение всего срока действия номенклатуры проставляются отметки о заведении дел, о переходящих делах, о выделении дел к уничтожению, о передаче дел в другую организацию для продолжения и др.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 окончании делопроизводственного года в конце номенклатуры дел заменяется итоговая запись о количестве заведенных дел (томов), отдельно постоянного и временного хранения. Сведения, содержащиеся в итоговой записи номенклатуры дел организации, в обязательном порядке сообщаются архивному учреждению, о чем в номенклатуре дел проставляется отметка с указанием должности лица, сделавшего отметку, и расшифровки его подписи. </w:t>
      </w:r>
    </w:p>
    <w:p w:rsidR="000D74A9" w:rsidRPr="000D74A9" w:rsidRDefault="00A15772" w:rsidP="00A15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екомендации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 формированию дел в организации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Формированием дел называется группировка исполненных в течение года документов в дела в соответствии с номенклатурой дел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 В дело помещаются документы, которые по своему содержанию соответствуют заголовку дела, при этом 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запрещается группировать в дела черновые и дублетные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экземпляры документов (за исключением особо ценных), а также документы, подлежащие возврату.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При формировании дел необходимо соблюдать следующие основные требования: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документы постоянного и временного хранения необходимо группировать в отдельные дела;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включать в дело по одному экземпляру каждого документа;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данного лица в организации; документы выборных органов и их постоянных комиссий, депутатских групп, которые группируются за период их созыва; документы учебных заведений, которые формируются за учебный год; документы театров, характеризующие сценическую деятельность за театральный сезон;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дела фильмов, рукописей, истории болезней и др.;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дело должно содержать не более 250 лист, при толщине не более 4 см.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 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(входящие - по датам поступления, исходящие - по датам отправления) или по алфавиту авторов и корреспондентов.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Приложения к документам, независимо от даты их утверждения или составления, присоединяются к документам, к которым они относятся.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Приложения объемом свыше 250 листов составляют отдельный том, о чем в документе делается отметка.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4. Распорядительные документы группируются в дела по видам и хронологии с относящимися к ним приложениями: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уставы, положения, инструкции,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приказы по основной деятельности группируются отдельно от приказов по личному составу;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приказы по личному составу группируются в дела в соответствии с установленными сроками их хранения. Целесообразно при больших объемах документов приказы по личному составу, касающиеся различных сторон деятельности организации (прием на работу, увольнение и перемещение, командировки и т.д.), группировать в отдельные дела;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поручения вышестоящих организаций и документы по их исполнению группируются в дела по направлениям деятельности организации;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утвержденные планы, отчеты, сметы, лимиты, титульные списки и другие документы группируются отдельно от их проектов;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документы в личных делах располагаются в хронологическом порядке по мере их поступления;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лицевые счета рабочих и служащих по заработной плате группируются в отдельные дела и располагаются в них по алфавиту фамилий;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предложения, заявления и жалобы граждан по вопросам работы организации и все документы по их рассмотрению и исполнению группируются отдельно от заявлений граждан по личным вопросам;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переписка группируется, как правило, за календарный год и систематизируется в хронологической последовательности,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В зависимости от специфики деятельности организации переписка может группироваться также за учебный год, срок созыва выборных органов.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5. Дела временного хранения со сроками хранения до 10 лет передаче в архив не подлежат. Они хранятся в ведомственных архивах организаций и по истечении сроков хранения подлежат уничтожению.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  <w:t>Р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екомендации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 оформлению дел, передаваемых в архив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 Ответственность за оформление дел лежит на работниках службы документационного обеспечения организации или 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ответственном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архив, согласно приказу руководителя организации.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больших объемах обработки документов возможно привлечение специалистов на договорных условиях. 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 избежании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некачественной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обработки по привлекаемым специалистам желательна консультация с архивным учреждением города (района).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В зависимости от сроков хранения проводится полное или частичное оформление дел.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 Полному оформлению подлежат дела постоянного, временного (свыше 10 лет) хранения и по личному составу.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Полное оформление дел предусматривает: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подшивку или переплет дела;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нумерацию листов дела;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составление листа-заверителя;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составление, в необходимых случаях, внутренней описи документов;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внесение необходимых уточнений в реквизиты обложки дела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(уточнение названия организации, регистрационного индекса дела, крайних дат дела, заголовка дела).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Дела временного (до 10 лет включительно) хранения подлежат частичному оформлению: допускается не проводить систематизацию документов в деле, листы дела не нумеровать, заверительные надписи не составлять.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4. Документы, составляющие дела, подшиваются на 4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5. Дела постоянного хранения, состоящие из особо ценных документов или неформатных документов, хранятся в закрытых твердых папках с тремя клапанами с завязками или в коробках.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6. При наличии в деле невостребованных личных документов (удостоверений личности, трудовых книжек, военных билетов) эти документы вкладываются в конверт, который подшивается в дело. При наличии большого количества таких документов последние изымаются из дел, и на них составляется отдельная опись.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7. В конце каждого дела подшивается чистый бланк листа-заверителя, а в начале дела (для учета особо ценных документов) - бланк внутренней описи документов дела.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8. В целях обеспечения сохранности и закрепления порядка расположения документов, включенных в дело, 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все листы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этого дела (кроме листа-заверителя и внутренней описи) 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нумеруются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арабскими цифрами валовой нумерацией в правом верхнем углу листа простым карандашом или нумератором. Листы внутренней описи документов дела нумеруются отдельно.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9. Листы дел, состоящих из нескольких томов или частей, нумеруются по каждому тому или по каждой части отдельно.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10.Фотографии, чертежи, диаграммы и другие иллюстративные документы, представляющие самостоятельный лист в деле, нумеруются на оборотной 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стороне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верхнем поле листа.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11. Сложенный лист (формата А3, А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разворачивается и нумеруется в правой части верхнего поля листа. При этом лист любого формата, подшитый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за один край, нумеруется как один лист; лист, сложенный и подшитый за середину, подлежит перешивке и нумеруется как один лист.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12. Лист с наглухо наклеенными документами (фотографиями, вырезками, выписками и т.п.) нумеруется как один лист. Если к документу подклеены одним краем другие документы (вставки текста, переводы, вырезки и т.п.), то каждый документ нумеруется отдельно.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13. Подшитые в дело конверты с вложениями нумеруются; при этом вначале нумеруется сам конверт, а затем очередным номером каждое вложение в конверте.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14. 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порядку расположения листов в деле.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15. В случаях обнаружения большого числа ошибок в нумерации листов дела проводится их перенумерация. При перенумерации листов старые номера 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зачеркиваются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рядом ставится новый номер листа; в конце дела составляется новый лист-заверитель, при этом старый лист-заверитель зачеркивается, но сохраняется в деле.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наличии отдельных ошибок в нумерации листов в делах при подготовке их архивом организации к передаче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государственное хранение допускается по согласованию с государственным архивом употребление литерных номеров листов.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16. 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Лист-заверитель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составляется в деле на отдельном листе, в книгах - на оборотной стороне последнего чистого листа, в картотеках - на отдельном чистом листе формата карточки.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Лист-заверитель дела составляется по установленной форме, в которой указываются цифрами и прописью количество пронумерованных листов дела, количество листов внутренней описи, оговариваются особенности нумерации номеров дела (наличие литерных номеров дела, пропущенных номеров, номеров листов с наклеенными фотографиями, номеров крупноформатных листов, конвертов с вложениями и количество вложенных в них листов), а также указывается наличие в деле типографских экземпляров брошюр с количеством листов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них, если они не были отмечены в общей валовой нумерации в деле.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Запрещается выносить лист-заверитель на обложку дела или чистый оборот листа последнего документа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Если дело подшито или переплетено без бланка листа-заверителя, он наклеивается за верхнюю часть листа на внутренней стороне обложки дела.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17. </w:t>
      </w:r>
      <w:proofErr w:type="gramStart"/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Внутренняя опись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документов дела составляется для учета документов постоянного и временного (свыше 10 лет) хранения, учет которых вызывается спецификой данной документации (особо ценные, личные,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судебные, следственные дела и т.д.), а также для учета дел постоянного и временного (свыше 10 лет) хранения, сформированных по разновидностям документов, заголовки которых не раскрывают конкретное содержание документа. </w:t>
      </w:r>
      <w:proofErr w:type="gramEnd"/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Внутренняя опись составляется на отдельном листе по установленной форме, в которой содержатся сведения о порядковых номерах документов дела, их индексах, датах, заголовках и номерах листов дела. К внутренней описи составляется итоговая запись, в которой указываются цифрами и прописью количество включенных в нее документов и количество листов внутренней описи.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Внутренняя опись подписывается ее составителем. Если дело переплетено или подшито без бланка внутренней описи документов, то составленная по установленной форме опись подклеивается к внутренней стороне лицевой обложки дела.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Изменения состава документов дела (изъятия, включения документов, замена их копиями и т.д.) отражаются в графе "Примечания" со ссылками на соответствующие акты. При необходимости составляется новая итоговая запись к внутренней описи и заверительная надпись дела.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18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 Обложка дела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постоянного, временного хранения и по личному составу составляется и оформляется по установленной форме, в которой указываются наименование организации, структурного подразделения, индекс дела, архивный шифр дела, номер дела (тома, части) по годовому разделу описи дел, заголовок дела.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обложке дел постоянного хранения предусматривается место для наименования государственного архива, в который дела организации будут приняты, обозначения кодов государственного архива и организации.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(в другое структурное подразделение) на обложке дела указывается новое наименование этой организации или организации-правопреемника, а прежнее наименование организации (структурного подразделения) заключается в скобки.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Заголовок дела на обложке дел переносится из номенклатуры дел организации, согласованной с ЭПК соответствующего архивного учреждения. В необходимых случаях в заголовок вносятся уточнения (номера приказов, протоколов и др.).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тех случаях, когда дело состоит из нескольких томов (частей), на обложку каждого тома (части) выносится общий заголовок дела и заголовок каждого тома (части).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заголовках дел, содержащих копии документов, указывается их копийность. Подлинность документов дела в заголовке не оговаривается.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На обложке дела указываются арабскими цифрами крайние даты дела - го</w:t>
      </w:r>
      <w:proofErr w:type="gramStart"/>
      <w:r w:rsidRPr="000D74A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д(</w:t>
      </w:r>
      <w:proofErr w:type="gramEnd"/>
      <w:r w:rsidRPr="000D74A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ы) заведения и окончания дела.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в дело включены документы (приложения и т.п.), даты которых выходят за крайние даты дела, то под датами дела, с новой строчки делается об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этом запись: "в деле имеются документы за... год (ы)". Даты дела могут не указываться на обложке дел, содержащих годовые планы и отчеты, так как они отражаются в заголовках дел.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важное значение, а также дел, состоящих из нескольких томов (частей), проставляются крайние даты документов дела, т.е. даты регистрации (составления) самого раннего и самого позднего документов, включенных в дело. </w:t>
      </w:r>
      <w:proofErr w:type="gramEnd"/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делом является журнал регистрации приказов, распоряжений и т.п., то датой дела будут точные календарные даты первой и последней записей в журнале.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Крайними датами личного дела являются даты подписания приказа о приеме и увольнении лица, на которое это дело заведено.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Обязательными реквизитами обложки дела являются количество листов в деле, которое проставляется на основании заверительной надписи дела, и сроки хранения дела (на делах постоянного хранения пишется:</w:t>
      </w:r>
      <w:proofErr w:type="gramEnd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"</w:t>
      </w:r>
      <w:r w:rsidR="000D74A9"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Хранить постоянно"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). </w:t>
      </w:r>
      <w:proofErr w:type="gramEnd"/>
    </w:p>
    <w:p w:rsidR="000D74A9" w:rsidRPr="000D74A9" w:rsidRDefault="00A15772" w:rsidP="00A15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екомендации по составлению и оформлению описей дел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 На все завершенные в делопроизводстве дела постоянного, временного (свыше 10 лет) хранения и по личному составу, составляются архивные описи.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Архивная опись (далее - опись) - это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Описи составляются отдельно: на дела постоянного хранения; дела временного (свыше 10 лет) хранения; дела по личному составу (75 лет); дела, состоящие из документов, характерных только для данной организации (судебные, следственные дела, научные отчеты по темам и т.п.). </w:t>
      </w:r>
      <w:proofErr w:type="gramEnd"/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Отдельная опись представляет собой перечень дел с самостоятельной валовой (порядковой) нумерацией.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В организации, в каждом структурном подразделении описи составляются ежегодно под непосредственным методическим руководством </w:t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ответственных</w:t>
      </w:r>
      <w:proofErr w:type="gramEnd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архив. По этим описям документы передаются в архив.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Описи, подготовленные структурными подразделениями, служат основой для подготовки сводной описи дел организации, которую готовит ведомственный архив и по которой он сдает дела на постоянное хранение в муниципальный архив.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Описи дел составляются по установленной форме в 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четырех экземплярах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представляются в муниципальный архив.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 </w:t>
      </w:r>
      <w:proofErr w:type="gramStart"/>
      <w:r w:rsidR="000D74A9" w:rsidRPr="000D74A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Описательная статья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описи дел включает в себя следующие элементы: порядковый номер дела (тома, части) по описи; индекс дела (тома, части); заголовок дела (тома, части), полностью соответствующий его 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заголовку на обложке дела; даты дела (тома, части); количество листов в деле (томе, части); срок хранения дела. </w:t>
      </w:r>
      <w:proofErr w:type="gramEnd"/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4. </w:t>
      </w:r>
      <w:r w:rsidR="000D74A9"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 составлении описи дел соблюдаются следующие требования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заголовки дел вносятся в опись в соответствии с принятой схемой систематизации на основе номенклатуры дел;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порядок нумерации дел в описи - валовой;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графы описи заполняются в точном соответствии с теми сведениями, которые вынесены на обложку дела;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"То же". На каждом новом листе описи заголовок воспроизводится полностью.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Опись дел организации подписывается составителем с указанием его должности и утверждается руководителем.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 описи составляются предисловие, оглавление, список сокращений.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5. </w:t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годовой раздел описи дел постоянного хранения включаются заголовки дел постоянного хранения, отложившихся в течение года в деятельности структурных подразделений, и заголовки дел, сформированных из документов, выделенных из дел с временными сроками хранения, имевших отметку "ЭПК", причем только после сверки их со сводной номенклатурой за тот же год и проверки правильности формирования и оформления дел.</w:t>
      </w:r>
      <w:proofErr w:type="gramEnd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0D74A9"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 необходимых случаях заголовки дел уточняются, дела подвергаются расшивке и переформированию при обнаружении, что дело сформировано неправильно.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6. Заголовки дел, включенные в годовой раздел сводной описи дел постоянного хранения, нумеруются в валовом порядке.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7. Заголовки дополнительно обнаруженных дел в зависимости от их количества могут быть внесены в годовой раздел под литерными номерами в соответствии с принятой систематизацией или в конец годового раздела.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Внесение в годовой раздел описи дел изменений после утверждения его ЭПК архивного учреждения допускается только после принятия ЭПК, утвердившей этот раздел, соответствующего решения.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8. К годовому разделу описи дел постоянного хранения 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составляется предисловие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при необходимости - указатели, оглавление, список сокращенных слов, которые составляют справочный аппарат годового раздела описи.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9. </w:t>
      </w:r>
      <w:r w:rsidR="000D74A9"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 предисловие включаются сведения 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 основных направлениях деятельности и структуре организации за период, который охватывают дела описи; дается краткая характеристика содержания и полноты документов, включенных в раздел; указывается наличие дел, выходящих за хронологические границы фонда; отмечаются наиболее типичные группы </w:t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</w:t>
      </w:r>
      <w:proofErr w:type="gramEnd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 по разновидностям документов, так и по содержанию; дается краткая характеристика содержащейся в описи информации о подведомственных или вышестоящих организациях; освещаются особенности формирования, описания и систематизации заголовков дел, наличие справочного аппарата к разделу, основные принципы его составления и порядок пользования им.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Предисловие подписывается составителем с указанием должности и даты составления предисловия и заведующим архивом организации (лицом, ответственным за архив).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10. Оглавление составляется, если в годовом разделе сводной описи дел имеются подразделы, другие более мелкие группы дел, справочный аппарат к разделу. В оглавлении перечисляются: предисловие, список сокращений (составляемый в необходимых случаях), названия всех подразделов и более мелких групп дел, включенных в раздел, указатели (если они имеются).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11. Годовой раздел сводной описи дел составляется в 4-х экземплярах.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Годовые разделы, если они не являются законченной описью, не подшиваются и не переплетаются; они должны храниться в папках с клапанами и завязками.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12. Годовой раздел описи дел постоянного хранения подлежит рассмотрению </w:t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</w:t>
      </w:r>
      <w:proofErr w:type="gramEnd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организации, после чего в случае согласования в конце раздела ставится гриф "Согласовано" с указанием номера протокола ЭК и даты заседания, на котором он был рассмотрен. Одобренные годовые разделы направляются на рассмотрение архивного учреждения в соответствии со сроками, установленными графиком представления описей дел на рассмотрение ЭПК архивного учреждения.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13. Законченная опись имеет самостоятельную нумерацию заголовков дел, к ней составляются итоговая запись и заверительная надпись. Итоговая запись и заверительная надпись к законченной описи составляются так же, как к годовому разделу сводной описи дел.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этом заверительные надписи, составленные к годовым разделам сводных описей дел, изымаются.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14. Обязательным элементом оформления законченной описи является 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титульный лист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15. В годовой раздел сводной описи дел временного (свыше 10 лет) хранения включаются заголовки дел, отложившихся в течение года в деятельности структурных подразделений.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Порядок внесения заголовков дел в годовой раздел аналогичен порядку, указанному выше.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Годовой раздел сводной описи дел временного (свыше 10 лет) хранения составляется по установленной форме. Порядок заполнения граф описи, нумерации заголовков дел раздела, составления итоговой записи и заверительной надписи к разделу аналогичен порядку, указанному выше.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Систематизация заголовков дел в годовом разделе сводной описи дел временного (свыше 10 лет) хранения соответствует систематизации заголовков дел в сводной номенклатуре дел за этот же год.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Годовой раздел сводной описи дел временного (свыше 10 лет) хранения печатается в двух экземплярах и одобряется вначале </w:t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</w:t>
      </w:r>
      <w:proofErr w:type="gramEnd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организации, а затем утверждается ее руководителем.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16. Годовой раздел сводной описи дел по личному составу имеет установленную форму. Порядок заполнения граф, формы описи, нумерации заголовков дел раздела, составления итоговой записи и заверительной надписи к разделу аналогичен порядку, указанному выше.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Заголовки дел в годовом разделе сводной описи дел по личному составу систематизируются по номинальному признаку с учетом следующей последовательности: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приказы (распоряжения) по личному составу;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списки личного состава;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карточки по учету личного состава (при отсутствии отдельной описи личных дел);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личные дела (при отсутствии отдельной описи личных дел);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лицевые счета рабочих и служащих по заработной плате (расчетные ведомости по зарплате);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невостребованные трудовые книжки (при отсутствии отдельной описи);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- акты о несчастных случаях.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Указанные виды документов, образующиеся в организации в больших объемах, могут выделяться в самостоятельные годовые разделы описи (личные дела, трудовые книжки и т.п.). Личные дела (личные карточки) вносятся в сводный годовой раздел описи по году увольнения лица, на которое заведено личное дело, и систематизируются по алфавиту.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необходимости к годовому разделу описи дел по личному составу составляются оглавления, указатели и списки сокращенных слов.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Годовой раздел сводной описи дел по личному составу организации, передающей документы на постоянное хранение, печатается в трех экземплярах, подписывается составителем, заверяется начальником отдела кадров (инспектором по кадрам) и представляется на рассмотрение 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организации. После одобрения раздела </w:t>
      </w: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он подлежит согласованию с ЭПК соответствующего архивного учреждения и утверждению руководителем организации.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Порядок составления и оформления описи на каждую разновидность специфических для данной организации документов (научные отчеты, тексты программ радио- и телепередач и т.п.), а также на служебные ведомственные издания определяется в зависимости от сроков их хранения по аналогии с порядком составления и оформления описей дел постоянного и временного хранения. Дела систематизируются в годовых разделах сводных описей с учетом специфики документов. </w:t>
      </w:r>
    </w:p>
    <w:p w:rsid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17. 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Отбор документов на уничтожение и составление на них акта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производится после подготовки описей дел. Акты о выделении документов и 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дел к уничтожению рассматриваются на заседании </w:t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</w:t>
      </w:r>
      <w:proofErr w:type="gramEnd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одновременно с описями дел, утверждаются руководителем организации. </w:t>
      </w:r>
    </w:p>
    <w:p w:rsidR="00A15772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A15772" w:rsidP="00A15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</w:t>
      </w: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екомендации по порядку передачи документов в муниципальный архив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Дела постоянного хранения передаются в муниципальный архив не позднее чем через 5 лет после их завершения в делопроизводстве.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Передача дел в архив осуществляется по графику, составленному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архивом и утвержденному главами города и района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период подготовки дел учреждением к передаче в муниципальный архив ответственный за архив предварительно проверяет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организации. Все выявленные при проверке недостатки в формировании и оформлении дел ответственные за архив обязаны устранить. При обнаружении отсутствия дел составляется соответствующая справка.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приеме особо ценных дел проверяется количество листов в делах.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Дела, связанные в связки, доставляются в муниципальный архив сотрудниками учреждения. </w:t>
      </w:r>
    </w:p>
    <w:p w:rsidR="000D74A9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Сотрудник муниципального архива при приеме дел на хранение составляет «Акт приема-передачи дел», один экземпляр которого отдается ответственному за архив и должен храниться постоянно в учреждении (Ст.73) в папке «Документы по ведению архива учреждения (описи дел, паспорт архива, акты приема-передачи дел, выделения документов к уничтожению и др.)» </w:t>
      </w:r>
      <w:proofErr w:type="gramEnd"/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Наименование организации </w:t>
      </w:r>
    </w:p>
    <w:p w:rsidR="000D74A9" w:rsidRPr="000D74A9" w:rsidRDefault="000D74A9" w:rsidP="00A15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УТВЕРЖДАЮ </w:t>
      </w:r>
    </w:p>
    <w:p w:rsidR="00A15772" w:rsidRDefault="00A15772" w:rsidP="00A15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Руководитель организации</w:t>
      </w:r>
    </w:p>
    <w:p w:rsidR="000D74A9" w:rsidRPr="000D74A9" w:rsidRDefault="00A15772" w:rsidP="00A157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</w:t>
      </w:r>
      <w:r w:rsidRPr="000D74A9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подпись расшифровка</w:t>
      </w:r>
      <w:proofErr w:type="gramStart"/>
      <w:r w:rsidRPr="000D74A9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)</w:t>
      </w:r>
      <w:proofErr w:type="gramEnd"/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A15772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НОМЕНКЛАТУРА ДЕЛ</w:t>
      </w: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___________ год </w:t>
      </w:r>
    </w:p>
    <w:p w:rsid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«___» ___________20___год</w:t>
      </w: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4394"/>
        <w:gridCol w:w="992"/>
        <w:gridCol w:w="1669"/>
        <w:gridCol w:w="1699"/>
      </w:tblGrid>
      <w:tr w:rsidR="00A15772" w:rsidTr="00A15772">
        <w:tc>
          <w:tcPr>
            <w:tcW w:w="1101" w:type="dxa"/>
            <w:vAlign w:val="center"/>
          </w:tcPr>
          <w:p w:rsidR="00A15772" w:rsidRPr="000D74A9" w:rsidRDefault="00A15772" w:rsidP="00A91CC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Индекс </w:t>
            </w: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дела </w:t>
            </w:r>
          </w:p>
        </w:tc>
        <w:tc>
          <w:tcPr>
            <w:tcW w:w="4394" w:type="dxa"/>
            <w:vAlign w:val="center"/>
          </w:tcPr>
          <w:p w:rsidR="00A15772" w:rsidRPr="000D74A9" w:rsidRDefault="00A15772" w:rsidP="00A91CC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Заголовок дела </w:t>
            </w:r>
          </w:p>
        </w:tc>
        <w:tc>
          <w:tcPr>
            <w:tcW w:w="992" w:type="dxa"/>
            <w:vAlign w:val="center"/>
          </w:tcPr>
          <w:p w:rsidR="00A15772" w:rsidRPr="000D74A9" w:rsidRDefault="00A15772" w:rsidP="00A91CC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Кол-во </w:t>
            </w: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дел </w:t>
            </w:r>
          </w:p>
        </w:tc>
        <w:tc>
          <w:tcPr>
            <w:tcW w:w="1669" w:type="dxa"/>
            <w:vAlign w:val="center"/>
          </w:tcPr>
          <w:p w:rsidR="00A15772" w:rsidRPr="000D74A9" w:rsidRDefault="00A15772" w:rsidP="00A91CC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Срок </w:t>
            </w:r>
            <w:proofErr w:type="gramStart"/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хра-нения</w:t>
            </w:r>
            <w:proofErr w:type="gramEnd"/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№ статьи по </w:t>
            </w: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перечню </w:t>
            </w:r>
          </w:p>
        </w:tc>
        <w:tc>
          <w:tcPr>
            <w:tcW w:w="1699" w:type="dxa"/>
            <w:vAlign w:val="center"/>
          </w:tcPr>
          <w:p w:rsidR="00A15772" w:rsidRPr="000D74A9" w:rsidRDefault="00A15772" w:rsidP="00A91CC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15772" w:rsidTr="00A15772">
        <w:tc>
          <w:tcPr>
            <w:tcW w:w="1101" w:type="dxa"/>
          </w:tcPr>
          <w:p w:rsidR="00A15772" w:rsidRDefault="00A15772" w:rsidP="00A15772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A15772" w:rsidRDefault="00A15772" w:rsidP="00A15772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15772" w:rsidRDefault="00A15772" w:rsidP="00A15772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9" w:type="dxa"/>
          </w:tcPr>
          <w:p w:rsidR="00A15772" w:rsidRDefault="00A15772" w:rsidP="00A15772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A15772" w:rsidRDefault="00A15772" w:rsidP="00A15772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A15772" w:rsidTr="0049283C">
        <w:tc>
          <w:tcPr>
            <w:tcW w:w="9855" w:type="dxa"/>
            <w:gridSpan w:val="5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Название раздела</w:t>
            </w:r>
          </w:p>
        </w:tc>
      </w:tr>
      <w:tr w:rsidR="00A15772" w:rsidTr="00A15772">
        <w:tc>
          <w:tcPr>
            <w:tcW w:w="1101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A15772" w:rsidTr="00A15772">
        <w:tc>
          <w:tcPr>
            <w:tcW w:w="1101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A15772" w:rsidRDefault="00A15772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Ответственная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делопроизводство__________________________________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архив подпись расшифровка </w:t>
      </w:r>
    </w:p>
    <w:p w:rsid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«___» ______________20__год</w:t>
      </w:r>
    </w:p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8096A" w:rsidTr="00A8096A">
        <w:tc>
          <w:tcPr>
            <w:tcW w:w="4927" w:type="dxa"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СОГЛАСОВАНО </w:t>
            </w:r>
          </w:p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ЭК</w:t>
            </w:r>
            <w:proofErr w:type="gramEnd"/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организации </w:t>
            </w:r>
          </w:p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 _______________ №_____</w:t>
            </w:r>
          </w:p>
        </w:tc>
        <w:tc>
          <w:tcPr>
            <w:tcW w:w="4928" w:type="dxa"/>
          </w:tcPr>
          <w:p w:rsidR="00A8096A" w:rsidRDefault="00A8096A" w:rsidP="00A8096A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СОГЛАСОВАНО </w:t>
            </w:r>
          </w:p>
          <w:p w:rsidR="00A8096A" w:rsidRPr="000D74A9" w:rsidRDefault="00A8096A" w:rsidP="00A8096A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Начальник архивного отдела администрации муниципального образования Апшеронский район</w:t>
            </w:r>
          </w:p>
          <w:p w:rsidR="00A8096A" w:rsidRPr="000D74A9" w:rsidRDefault="00A8096A" w:rsidP="00A8096A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________________А.С. Ермошина</w:t>
            </w: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A8096A" w:rsidRDefault="00A8096A" w:rsidP="00A8096A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«___»_________________</w:t>
            </w: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20__ г. </w:t>
            </w:r>
          </w:p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A15772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15772" w:rsidRPr="000D74A9" w:rsidRDefault="00A15772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Pr="000D74A9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Итоговая запись о категориях и количестве дел, заведенных в _______ году в организации </w:t>
      </w:r>
    </w:p>
    <w:tbl>
      <w:tblPr>
        <w:tblStyle w:val="a3"/>
        <w:tblW w:w="12319" w:type="dxa"/>
        <w:tblLook w:val="04A0"/>
      </w:tblPr>
      <w:tblGrid>
        <w:gridCol w:w="3369"/>
        <w:gridCol w:w="1558"/>
        <w:gridCol w:w="2464"/>
        <w:gridCol w:w="2464"/>
        <w:gridCol w:w="2464"/>
      </w:tblGrid>
      <w:tr w:rsidR="00A8096A" w:rsidTr="00A8096A">
        <w:tc>
          <w:tcPr>
            <w:tcW w:w="3369" w:type="dxa"/>
            <w:vMerge w:val="restart"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 срокам хранения</w:t>
            </w:r>
          </w:p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 w:val="restart"/>
          </w:tcPr>
          <w:p w:rsidR="00A8096A" w:rsidRDefault="00A8096A" w:rsidP="00A8096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8" w:type="dxa"/>
            <w:gridSpan w:val="2"/>
            <w:vAlign w:val="center"/>
          </w:tcPr>
          <w:p w:rsidR="00A8096A" w:rsidRPr="000D74A9" w:rsidRDefault="00A8096A" w:rsidP="00A8096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64" w:type="dxa"/>
          </w:tcPr>
          <w:p w:rsidR="00A8096A" w:rsidRDefault="00A8096A" w:rsidP="008062D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A8096A" w:rsidTr="00A8096A">
        <w:trPr>
          <w:gridAfter w:val="1"/>
          <w:wAfter w:w="2464" w:type="dxa"/>
        </w:trPr>
        <w:tc>
          <w:tcPr>
            <w:tcW w:w="3369" w:type="dxa"/>
            <w:vMerge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A8096A" w:rsidRPr="000D74A9" w:rsidRDefault="00A8096A" w:rsidP="00A8096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переходящих</w:t>
            </w:r>
          </w:p>
        </w:tc>
        <w:tc>
          <w:tcPr>
            <w:tcW w:w="2464" w:type="dxa"/>
            <w:vAlign w:val="center"/>
          </w:tcPr>
          <w:p w:rsidR="00A8096A" w:rsidRPr="000D74A9" w:rsidRDefault="00A8096A" w:rsidP="00A8096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отметкой «ЭПК»</w:t>
            </w:r>
          </w:p>
        </w:tc>
      </w:tr>
      <w:tr w:rsidR="00A8096A" w:rsidTr="00A8096A">
        <w:trPr>
          <w:gridAfter w:val="1"/>
          <w:wAfter w:w="2464" w:type="dxa"/>
        </w:trPr>
        <w:tc>
          <w:tcPr>
            <w:tcW w:w="3369" w:type="dxa"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Постоянного</w:t>
            </w:r>
          </w:p>
          <w:p w:rsidR="00A8096A" w:rsidRPr="000D74A9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A8096A" w:rsidRPr="000D74A9" w:rsidRDefault="00A8096A" w:rsidP="00A8096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A8096A" w:rsidRPr="000D74A9" w:rsidRDefault="00A8096A" w:rsidP="00A8096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A8096A" w:rsidTr="00A8096A">
        <w:trPr>
          <w:gridAfter w:val="1"/>
          <w:wAfter w:w="2464" w:type="dxa"/>
        </w:trPr>
        <w:tc>
          <w:tcPr>
            <w:tcW w:w="3369" w:type="dxa"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Временного </w:t>
            </w:r>
          </w:p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(свыше 10 лет)</w:t>
            </w:r>
          </w:p>
        </w:tc>
        <w:tc>
          <w:tcPr>
            <w:tcW w:w="1558" w:type="dxa"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A8096A" w:rsidRPr="000D74A9" w:rsidRDefault="00A8096A" w:rsidP="008E003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A8096A" w:rsidTr="00A8096A">
        <w:trPr>
          <w:gridAfter w:val="1"/>
          <w:wAfter w:w="2464" w:type="dxa"/>
        </w:trPr>
        <w:tc>
          <w:tcPr>
            <w:tcW w:w="3369" w:type="dxa"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Временного </w:t>
            </w:r>
          </w:p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(до 10 лет включительно)</w:t>
            </w:r>
          </w:p>
        </w:tc>
        <w:tc>
          <w:tcPr>
            <w:tcW w:w="1558" w:type="dxa"/>
          </w:tcPr>
          <w:p w:rsidR="00A8096A" w:rsidRDefault="00A8096A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A8096A" w:rsidRPr="000D74A9" w:rsidRDefault="00A8096A" w:rsidP="008E003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A8096A" w:rsidRPr="000D74A9" w:rsidRDefault="00A8096A" w:rsidP="008E003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A8096A" w:rsidTr="00A8096A">
        <w:trPr>
          <w:gridAfter w:val="1"/>
          <w:wAfter w:w="2464" w:type="dxa"/>
        </w:trPr>
        <w:tc>
          <w:tcPr>
            <w:tcW w:w="3369" w:type="dxa"/>
          </w:tcPr>
          <w:p w:rsidR="00A8096A" w:rsidRPr="000D74A9" w:rsidRDefault="00A8096A" w:rsidP="00A8096A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8" w:type="dxa"/>
          </w:tcPr>
          <w:p w:rsidR="00A8096A" w:rsidRDefault="00A8096A" w:rsidP="00A8096A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A8096A" w:rsidRPr="000D74A9" w:rsidRDefault="00A8096A" w:rsidP="00A8096A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A8096A" w:rsidRPr="000D74A9" w:rsidRDefault="00A8096A" w:rsidP="00A8096A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A8096A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8096A" w:rsidRPr="000D74A9" w:rsidRDefault="00A8096A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Ответственная за </w:t>
      </w:r>
    </w:p>
    <w:p w:rsidR="007102CC" w:rsidRPr="000D74A9" w:rsidRDefault="000D74A9" w:rsidP="00710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делопроизводство</w:t>
      </w:r>
      <w:r w:rsidR="007102CC" w:rsidRPr="007102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102CC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архив</w:t>
      </w:r>
      <w:r w:rsidR="007102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                   </w:t>
      </w:r>
      <w:r w:rsidR="007102CC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___</w:t>
      </w:r>
      <w:r w:rsidR="007102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___________________</w:t>
      </w:r>
    </w:p>
    <w:p w:rsidR="007102CC" w:rsidRPr="007102CC" w:rsidRDefault="007102CC" w:rsidP="00710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7102C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подпись расшифровка </w:t>
      </w: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«___»___________________20___г.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Итоговые сведения переданы в муниципальный архив. </w:t>
      </w: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Ответственная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делопроизводство__________________________________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архив подпись расшифровка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«___»___________________20___г. </w:t>
      </w: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_____________________________________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наименование организации </w:t>
      </w: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102CC" w:rsidTr="007102CC">
        <w:tc>
          <w:tcPr>
            <w:tcW w:w="4927" w:type="dxa"/>
          </w:tcPr>
          <w:p w:rsid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УТВЕРЖДАЮ </w:t>
            </w:r>
          </w:p>
          <w:p w:rsid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Наименование должности </w:t>
            </w:r>
          </w:p>
          <w:p w:rsidR="007102CC" w:rsidRP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ru-RU"/>
              </w:rPr>
            </w:pPr>
            <w:r w:rsidRPr="007102CC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ru-RU"/>
              </w:rPr>
              <w:t>подпись расшифровка подписи</w:t>
            </w:r>
          </w:p>
        </w:tc>
      </w:tr>
    </w:tbl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Фонд № ________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ОПИСЬ № ______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дел постоянного хранения руководителя организации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__________ год </w:t>
      </w:r>
    </w:p>
    <w:p w:rsid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«___»____________20___год</w:t>
      </w: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1134"/>
        <w:gridCol w:w="4395"/>
        <w:gridCol w:w="1417"/>
        <w:gridCol w:w="1131"/>
        <w:gridCol w:w="1103"/>
      </w:tblGrid>
      <w:tr w:rsidR="007102CC" w:rsidTr="007102CC">
        <w:tc>
          <w:tcPr>
            <w:tcW w:w="675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№ </w:t>
            </w: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  <w:proofErr w:type="gramStart"/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</w:t>
            </w:r>
            <w:proofErr w:type="gramEnd"/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Индекс </w:t>
            </w: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дела</w:t>
            </w:r>
          </w:p>
        </w:tc>
        <w:tc>
          <w:tcPr>
            <w:tcW w:w="4395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Заголовок дела</w:t>
            </w:r>
          </w:p>
        </w:tc>
        <w:tc>
          <w:tcPr>
            <w:tcW w:w="1417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Крайние даты</w:t>
            </w:r>
          </w:p>
        </w:tc>
        <w:tc>
          <w:tcPr>
            <w:tcW w:w="1131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Кол-во листов</w:t>
            </w:r>
          </w:p>
        </w:tc>
        <w:tc>
          <w:tcPr>
            <w:tcW w:w="1103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Приме-чание</w:t>
            </w:r>
            <w:proofErr w:type="gramEnd"/>
          </w:p>
        </w:tc>
      </w:tr>
      <w:tr w:rsidR="007102CC" w:rsidTr="007102CC">
        <w:tc>
          <w:tcPr>
            <w:tcW w:w="675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1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3" w:type="dxa"/>
          </w:tcPr>
          <w:p w:rsidR="007102CC" w:rsidRDefault="007102CC" w:rsidP="007102C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7102CC" w:rsidTr="007102CC">
        <w:tc>
          <w:tcPr>
            <w:tcW w:w="675" w:type="dxa"/>
          </w:tcPr>
          <w:p w:rsid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:rsidR="007102CC" w:rsidRDefault="007102CC" w:rsidP="000D74A9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7102CC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данный раздел описи внесено _____________________________ дел, </w:t>
      </w:r>
    </w:p>
    <w:p w:rsidR="000D74A9" w:rsidRP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                                                              </w:t>
      </w:r>
      <w:r w:rsidR="000D74A9" w:rsidRPr="007102C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(цифрами и прописью)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proofErr w:type="gramEnd"/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№ ______ по № _______, в том числе: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литерные номера: _________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пропущенные номера: __________ </w:t>
      </w:r>
      <w:r w:rsidR="007102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Ответственная за архив </w:t>
      </w:r>
      <w:r w:rsidR="007102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       </w:t>
      </w:r>
      <w:r w:rsidRPr="007102C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подпись</w:t>
      </w:r>
      <w:r w:rsidRPr="007102C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7102CC" w:rsidRPr="007102C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</w:t>
      </w:r>
      <w:r w:rsidR="007102CC" w:rsidRPr="007102C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р</w:t>
      </w:r>
      <w:r w:rsidRPr="007102C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асшифровка подписи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«___»______________20___год</w:t>
      </w: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102CC" w:rsidTr="007102CC">
        <w:tc>
          <w:tcPr>
            <w:tcW w:w="4927" w:type="dxa"/>
          </w:tcPr>
          <w:p w:rsidR="007102CC" w:rsidRPr="000D74A9" w:rsidRDefault="007102CC" w:rsidP="007102CC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СОГЛАСОВАНО </w:t>
            </w:r>
          </w:p>
          <w:p w:rsidR="007102CC" w:rsidRPr="000D74A9" w:rsidRDefault="007102CC" w:rsidP="007102CC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ЭК</w:t>
            </w:r>
            <w:proofErr w:type="gramEnd"/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организации </w:t>
            </w:r>
          </w:p>
          <w:p w:rsidR="007102CC" w:rsidRDefault="007102CC" w:rsidP="007102CC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от________________№____</w:t>
            </w:r>
          </w:p>
        </w:tc>
        <w:tc>
          <w:tcPr>
            <w:tcW w:w="4928" w:type="dxa"/>
          </w:tcPr>
          <w:p w:rsidR="007102CC" w:rsidRPr="000D74A9" w:rsidRDefault="007102CC" w:rsidP="007102CC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УТВЕРЖДЕНО </w:t>
            </w:r>
          </w:p>
          <w:p w:rsidR="007102CC" w:rsidRPr="000D74A9" w:rsidRDefault="007102CC" w:rsidP="007102CC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Протокол ЭПК Управления по делам архивов Краснодарского края </w:t>
            </w:r>
          </w:p>
          <w:p w:rsidR="007102CC" w:rsidRDefault="007102CC" w:rsidP="007102CC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D74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от_________________№___________</w:t>
            </w:r>
          </w:p>
        </w:tc>
      </w:tr>
    </w:tbl>
    <w:p w:rsidR="007102CC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7102CC" w:rsidRDefault="007102CC" w:rsidP="000D74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0D74A9" w:rsidRPr="000D74A9" w:rsidRDefault="000D74A9" w:rsidP="007102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  <w:lastRenderedPageBreak/>
        <w:t>ПРЕДИСЛОВИЕ</w:t>
      </w:r>
    </w:p>
    <w:p w:rsidR="000D74A9" w:rsidRPr="000D74A9" w:rsidRDefault="000D74A9" w:rsidP="0071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описи № ________ дел постоянного хранения _______________</w:t>
      </w:r>
    </w:p>
    <w:p w:rsidR="000D74A9" w:rsidRPr="000D74A9" w:rsidRDefault="000D74A9" w:rsidP="0071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наименование учреждения</w:t>
      </w:r>
    </w:p>
    <w:p w:rsidR="000D74A9" w:rsidRDefault="000D74A9" w:rsidP="0071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_________год</w:t>
      </w:r>
    </w:p>
    <w:p w:rsidR="007102CC" w:rsidRPr="000D74A9" w:rsidRDefault="007102CC" w:rsidP="0071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предисловие включаются сведения об основных направлениях деятельности и структуре организации за период, который охватывают дела описи и в т.ч. о произошедших изменениях в названии, структуре, </w:t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принадлежности</w:t>
      </w:r>
      <w:proofErr w:type="gramEnd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 самой организации, так и ее структурных подразделений. </w:t>
      </w: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Сноска на правовые документы, послужившие основанием для реорганизации или реструктуризации учреждения обязательна. </w:t>
      </w: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Дается, краткая характеристика содержания и полноты документов, включенных в разделы, т.е. как полностью или частично документы отражают деятельность организации за данный период. Указывается причина, почему, например, частично? </w:t>
      </w: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Отдельной строкой обязательно оговариваются дела, выходящие за хронологические границы описи, т.е. документы, дополнительно включенные в опись за прошлые годы из практической или исторической целесообразности, а так же долги перед архивом и др. </w:t>
      </w: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предисловии желательна краткая характеристика (краткая историческая справка) содержащейся в описи информации о подведомственных организациях, в т.ч. обязательно об их структурных, межведомственных изменениях и правовых основаниях этих изменений. </w:t>
      </w: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Освещаются особенности формирования, описания и систематизации заголовков дел, и в т.ч. состояние дел, внешний вид (Например: «опись составлена по хронологически-структурному принципу»). </w:t>
      </w: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proofErr w:type="gramStart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же в предисловии упоминается о том, что обработка и упорядочение документов произведена в соответствии с приказом Министерства культуры Российской Федерации от 31 марта 2015 года №с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соответствует Гостам, т.е</w:t>
      </w:r>
      <w:proofErr w:type="gramEnd"/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учтена правильность заголовков по номенклатуре дел; а также особенности оформления и составления самой описи. Документы отобраны на хранение в соответствии с «Перечнем типовых управленческих документов, образующихся в деятельности организаций, с указанием сроков хранения», М. 2000. </w:t>
      </w: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Указывается количество дел, внесенных в опись постоянного хранения и по личному составу. К примеру, «Документы постоянного срока хранения за____________год упорядочены и описаны в количестве______дел. </w:t>
      </w:r>
    </w:p>
    <w:p w:rsidR="000D74A9" w:rsidRPr="000D74A9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0D74A9"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Документы по личному составу упорядочены, обработаны и описаны за____________год в количестве____дел». </w:t>
      </w:r>
    </w:p>
    <w:p w:rsidR="007102CC" w:rsidRDefault="007102CC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Руководитель учреждения ____________ _____________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«___»________________ года </w:t>
      </w:r>
      <w:r w:rsidR="007102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     </w:t>
      </w:r>
      <w:r w:rsidRPr="007102CC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подпись расшифровка подписи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lastRenderedPageBreak/>
        <w:t xml:space="preserve">Муниципальное казенное учреждение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«Архив </w:t>
      </w: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муниципального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образования Ленинградский район»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название учреждения в период формирования описи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Фонд № 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ОПИСЬ №__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_____________________________________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(дел постоянного хранения, дел по личному составу)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Крайние даты документов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____________________________________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наименование организации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Фонд № ________ УТВЕРЖДАЮ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ОПИСЬ № ______ Наименование должности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дел по личному составу руководителя организации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за __________ год Подпись Расшифровка подписи «____»___________ 20___г.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1229"/>
        <w:gridCol w:w="3367"/>
        <w:gridCol w:w="1532"/>
        <w:gridCol w:w="1197"/>
        <w:gridCol w:w="1755"/>
      </w:tblGrid>
      <w:tr w:rsidR="000D74A9" w:rsidRPr="001E191F" w:rsidTr="000D74A9">
        <w:tc>
          <w:tcPr>
            <w:tcW w:w="5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№ </w:t>
            </w: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br/>
            </w:r>
            <w:proofErr w:type="gramStart"/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>п</w:t>
            </w:r>
            <w:proofErr w:type="gramEnd"/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/п </w:t>
            </w:r>
          </w:p>
        </w:tc>
        <w:tc>
          <w:tcPr>
            <w:tcW w:w="1155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Индекс </w:t>
            </w: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br/>
              <w:t xml:space="preserve">дела </w:t>
            </w:r>
          </w:p>
        </w:tc>
        <w:tc>
          <w:tcPr>
            <w:tcW w:w="3165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Заголовок дела </w:t>
            </w:r>
          </w:p>
        </w:tc>
        <w:tc>
          <w:tcPr>
            <w:tcW w:w="14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Крайние даты </w:t>
            </w:r>
          </w:p>
        </w:tc>
        <w:tc>
          <w:tcPr>
            <w:tcW w:w="1125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Кол-во листов </w:t>
            </w:r>
          </w:p>
        </w:tc>
        <w:tc>
          <w:tcPr>
            <w:tcW w:w="165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>Примеч</w:t>
            </w:r>
            <w:proofErr w:type="gramStart"/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>а-</w:t>
            </w:r>
            <w:proofErr w:type="gramEnd"/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br/>
              <w:t xml:space="preserve">ние </w:t>
            </w:r>
          </w:p>
        </w:tc>
      </w:tr>
      <w:tr w:rsidR="000D74A9" w:rsidRPr="001E191F" w:rsidTr="000D74A9">
        <w:tc>
          <w:tcPr>
            <w:tcW w:w="5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1 </w:t>
            </w:r>
          </w:p>
        </w:tc>
        <w:tc>
          <w:tcPr>
            <w:tcW w:w="1155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2 </w:t>
            </w:r>
          </w:p>
        </w:tc>
        <w:tc>
          <w:tcPr>
            <w:tcW w:w="3165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3 </w:t>
            </w:r>
          </w:p>
        </w:tc>
        <w:tc>
          <w:tcPr>
            <w:tcW w:w="14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5 </w:t>
            </w:r>
          </w:p>
        </w:tc>
        <w:tc>
          <w:tcPr>
            <w:tcW w:w="165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6 </w:t>
            </w:r>
          </w:p>
        </w:tc>
      </w:tr>
      <w:tr w:rsidR="000D74A9" w:rsidRPr="001E191F" w:rsidTr="000D74A9">
        <w:tc>
          <w:tcPr>
            <w:tcW w:w="5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В данный раздел описи внесено ___________________________ дел,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(цифрами и прописью)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с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 № ________ по № ________, в том числе: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литерные номера: 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пропущенные номера: 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Ответственная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 за архив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«___»____________20___г. подпись расшифровка подписи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СОГЛАСОВАНО </w:t>
      </w:r>
      <w:proofErr w:type="spellStart"/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СОГЛАСОВАНО</w:t>
      </w:r>
      <w:proofErr w:type="spellEnd"/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 </w:t>
      </w:r>
    </w:p>
    <w:p w:rsidR="001E191F" w:rsidRPr="001E191F" w:rsidRDefault="001E191F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</w:p>
    <w:p w:rsidR="001E191F" w:rsidRPr="001E191F" w:rsidRDefault="001E191F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</w:p>
    <w:p w:rsidR="001E191F" w:rsidRPr="001E191F" w:rsidRDefault="001E191F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</w:p>
    <w:p w:rsidR="001E191F" w:rsidRPr="001E191F" w:rsidRDefault="001E191F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</w:p>
    <w:p w:rsidR="001E191F" w:rsidRPr="001E191F" w:rsidRDefault="001E191F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</w:p>
    <w:p w:rsidR="001E191F" w:rsidRPr="001E191F" w:rsidRDefault="001E191F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Протокол </w:t>
      </w: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ЭК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 Директор МКУ «Архив МО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организации МО Ленинградский район»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от_______________№____ __________________А.В.Добрынина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«___»_______________20___ г.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1E191F" w:rsidRDefault="001E191F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E191F" w:rsidRDefault="001E191F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E191F" w:rsidRDefault="001E191F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lastRenderedPageBreak/>
        <w:t xml:space="preserve">___________________________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наименование организации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АКТ УТВЕРЖДАЮ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№ ________ ________________________ ________________________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о выделении к уничтожению наименование должности руководителя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документов, не подлежащих ________________________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хранению подпись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«____»__________________</w:t>
      </w: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г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.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На основании «ПЕРЕЧНЯ типовых управленческих документов, </w:t>
      </w: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образующих-ся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 в деятельности организации, с указанием сроков хранения», М., 2000.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Документы отобраны к уничтожению как не имеющие научно-исторической ценности и утратившие практическое значение. __________________________________________________________________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наименование организации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4240"/>
        <w:gridCol w:w="1282"/>
        <w:gridCol w:w="898"/>
        <w:gridCol w:w="1230"/>
        <w:gridCol w:w="1498"/>
      </w:tblGrid>
      <w:tr w:rsidR="000D74A9" w:rsidRPr="001E191F" w:rsidTr="000D74A9">
        <w:tc>
          <w:tcPr>
            <w:tcW w:w="5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№ </w:t>
            </w: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br/>
            </w:r>
            <w:proofErr w:type="gramStart"/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>п</w:t>
            </w:r>
            <w:proofErr w:type="gramEnd"/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/п </w:t>
            </w:r>
          </w:p>
        </w:tc>
        <w:tc>
          <w:tcPr>
            <w:tcW w:w="50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Заголовок дела или групповой заголовок </w:t>
            </w: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br/>
              <w:t xml:space="preserve">документов </w:t>
            </w:r>
          </w:p>
        </w:tc>
        <w:tc>
          <w:tcPr>
            <w:tcW w:w="135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Крайние </w:t>
            </w: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br/>
              <w:t xml:space="preserve">даты </w:t>
            </w:r>
          </w:p>
        </w:tc>
        <w:tc>
          <w:tcPr>
            <w:tcW w:w="9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Кол-во </w:t>
            </w: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br/>
              <w:t xml:space="preserve">ед. хр. </w:t>
            </w:r>
          </w:p>
        </w:tc>
        <w:tc>
          <w:tcPr>
            <w:tcW w:w="126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Сроки хранения </w:t>
            </w: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br/>
              <w:t xml:space="preserve">и номера статей по перечню </w:t>
            </w:r>
          </w:p>
        </w:tc>
        <w:tc>
          <w:tcPr>
            <w:tcW w:w="72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Примечание </w:t>
            </w:r>
          </w:p>
        </w:tc>
      </w:tr>
      <w:tr w:rsidR="000D74A9" w:rsidRPr="001E191F" w:rsidTr="000D74A9">
        <w:tc>
          <w:tcPr>
            <w:tcW w:w="5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1 </w:t>
            </w:r>
          </w:p>
        </w:tc>
        <w:tc>
          <w:tcPr>
            <w:tcW w:w="50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3 </w:t>
            </w:r>
          </w:p>
        </w:tc>
        <w:tc>
          <w:tcPr>
            <w:tcW w:w="9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5 </w:t>
            </w:r>
          </w:p>
        </w:tc>
        <w:tc>
          <w:tcPr>
            <w:tcW w:w="72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  <w:r w:rsidRPr="001E191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  <w:t xml:space="preserve">6 </w:t>
            </w:r>
          </w:p>
        </w:tc>
      </w:tr>
      <w:tr w:rsidR="000D74A9" w:rsidRPr="001E191F" w:rsidTr="000D74A9">
        <w:tc>
          <w:tcPr>
            <w:tcW w:w="5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D74A9" w:rsidRPr="001E191F" w:rsidTr="000D74A9">
        <w:tc>
          <w:tcPr>
            <w:tcW w:w="5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D74A9" w:rsidRPr="001E191F" w:rsidTr="000D74A9">
        <w:tc>
          <w:tcPr>
            <w:tcW w:w="5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0D74A9" w:rsidRPr="001E191F" w:rsidRDefault="000D74A9" w:rsidP="000D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Итого ______________________ ед. хр. за _____________________ годы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(цифрами и прописью)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____________________________ ____________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____________________________ подпись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наименование должности лица, проводившего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экспертизу документов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«___»______________________</w:t>
      </w: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г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.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СОГЛАСОВАНО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Протокол </w:t>
      </w: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ЭК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________________________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организации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от ________________№____ </w:t>
      </w:r>
    </w:p>
    <w:p w:rsidR="000D74A9" w:rsidRPr="001E191F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Документы в количестве ____________________ед.хр., весом __________</w:t>
      </w: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кг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 </w:t>
      </w:r>
    </w:p>
    <w:p w:rsidR="000D74A9" w:rsidRPr="000D74A9" w:rsidRDefault="000D74A9" w:rsidP="000D7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 xml:space="preserve">(уничтожены путем сожжения) сданы на переработку по приемо-сдаточной накладной </w:t>
      </w:r>
      <w:proofErr w:type="gramStart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от</w:t>
      </w:r>
      <w:proofErr w:type="gramEnd"/>
      <w:r w:rsidRPr="001E191F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  <w:lang w:eastAsia="ru-RU"/>
        </w:rPr>
        <w:t>_____________________№_______</w:t>
      </w:r>
      <w:r w:rsidRPr="000D74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A057D4" w:rsidRPr="000D74A9" w:rsidRDefault="00A057D4" w:rsidP="000D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D4" w:rsidRPr="000D74A9" w:rsidSect="000D74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A9"/>
    <w:rsid w:val="00055E56"/>
    <w:rsid w:val="000D74A9"/>
    <w:rsid w:val="001E191F"/>
    <w:rsid w:val="002B03F4"/>
    <w:rsid w:val="002D10A5"/>
    <w:rsid w:val="0030053A"/>
    <w:rsid w:val="003C0377"/>
    <w:rsid w:val="005A4314"/>
    <w:rsid w:val="00650C69"/>
    <w:rsid w:val="007102CC"/>
    <w:rsid w:val="007364C5"/>
    <w:rsid w:val="00A057D4"/>
    <w:rsid w:val="00A15772"/>
    <w:rsid w:val="00A8096A"/>
    <w:rsid w:val="00B45297"/>
    <w:rsid w:val="00BF0B45"/>
    <w:rsid w:val="00E0073D"/>
    <w:rsid w:val="00E52280"/>
    <w:rsid w:val="00E6122E"/>
    <w:rsid w:val="00F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07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1293">
                      <w:marLeft w:val="0"/>
                      <w:marRight w:val="0"/>
                      <w:marTop w:val="1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265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67523-0006-4C30-9C4C-6592930A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6078</Words>
  <Characters>34649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dcterms:created xsi:type="dcterms:W3CDTF">2019-04-18T12:38:00Z</dcterms:created>
  <dcterms:modified xsi:type="dcterms:W3CDTF">2019-04-18T13:23:00Z</dcterms:modified>
</cp:coreProperties>
</file>