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524164" w:rsidRDefault="00E26490" w:rsidP="008E0E74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</w:t>
      </w:r>
      <w:r w:rsidR="008E0E74">
        <w:rPr>
          <w:sz w:val="28"/>
          <w:szCs w:val="28"/>
        </w:rPr>
        <w:t xml:space="preserve">бразования Апшеронский район </w:t>
      </w:r>
      <w:r w:rsidR="001316B8" w:rsidRPr="001316B8">
        <w:rPr>
          <w:bCs/>
          <w:sz w:val="28"/>
          <w:szCs w:val="28"/>
          <w:lang w:eastAsia="ru-RU"/>
        </w:rPr>
        <w:t>от</w:t>
      </w:r>
      <w:r w:rsidR="002C4468">
        <w:rPr>
          <w:b/>
          <w:bCs/>
          <w:sz w:val="28"/>
          <w:szCs w:val="28"/>
          <w:lang w:eastAsia="ru-RU"/>
        </w:rPr>
        <w:t xml:space="preserve"> </w:t>
      </w:r>
      <w:r w:rsidR="001B3374" w:rsidRPr="00FD72E2">
        <w:rPr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</w:p>
    <w:p w:rsidR="00E26490" w:rsidRPr="009167F2" w:rsidRDefault="00130F3D" w:rsidP="00130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1B3374" w:rsidRPr="00FD72E2">
        <w:rPr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  <w:r w:rsidR="001316B8">
        <w:rPr>
          <w:bCs/>
          <w:sz w:val="28"/>
          <w:szCs w:val="28"/>
          <w:lang w:eastAsia="ru-RU"/>
        </w:rPr>
        <w:t>.</w:t>
      </w:r>
      <w:proofErr w:type="gramEnd"/>
      <w:r w:rsidR="001316B8">
        <w:rPr>
          <w:bCs/>
          <w:sz w:val="28"/>
          <w:szCs w:val="28"/>
          <w:lang w:eastAsia="ru-RU"/>
        </w:rPr>
        <w:t xml:space="preserve"> </w:t>
      </w:r>
      <w:r w:rsidR="00E26490"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="00E26490"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="00E26490"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="00E26490"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="00E26490"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="00E26490"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</w:t>
      </w:r>
      <w:r w:rsidR="002C4468">
        <w:rPr>
          <w:sz w:val="28"/>
          <w:szCs w:val="28"/>
        </w:rPr>
        <w:t>второе</w:t>
      </w:r>
      <w:r w:rsidR="008E0E74">
        <w:rPr>
          <w:sz w:val="28"/>
          <w:szCs w:val="28"/>
        </w:rPr>
        <w:t xml:space="preserve"> полугодие</w:t>
      </w:r>
      <w:r w:rsidR="00AA57FE" w:rsidRPr="009167F2">
        <w:rPr>
          <w:sz w:val="28"/>
          <w:szCs w:val="28"/>
        </w:rPr>
        <w:t xml:space="preserve"> 201</w:t>
      </w:r>
      <w:r w:rsidR="008E0E74">
        <w:rPr>
          <w:sz w:val="28"/>
          <w:szCs w:val="28"/>
        </w:rPr>
        <w:t>9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2C4468">
        <w:rPr>
          <w:sz w:val="28"/>
          <w:szCs w:val="28"/>
        </w:rPr>
        <w:t xml:space="preserve">Апшеронский район </w:t>
      </w:r>
      <w:r w:rsidR="001B3374">
        <w:rPr>
          <w:sz w:val="28"/>
          <w:szCs w:val="28"/>
        </w:rPr>
        <w:t>16 апреля 2020</w:t>
      </w:r>
      <w:r w:rsidR="008E0E74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1B3374">
        <w:rPr>
          <w:rFonts w:eastAsia="Calibri"/>
          <w:sz w:val="28"/>
          <w:szCs w:val="28"/>
          <w:u w:val="single"/>
          <w:lang w:eastAsia="en-US"/>
        </w:rPr>
        <w:t>с 30.04.2020 г. по 30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1B3374">
        <w:rPr>
          <w:rFonts w:eastAsia="Calibri"/>
          <w:sz w:val="28"/>
          <w:szCs w:val="28"/>
          <w:u w:val="single"/>
          <w:lang w:eastAsia="en-US"/>
        </w:rPr>
        <w:t>6.2020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1B3374">
        <w:rPr>
          <w:rFonts w:eastAsia="Calibri"/>
          <w:sz w:val="28"/>
          <w:szCs w:val="28"/>
          <w:u w:val="single"/>
          <w:lang w:eastAsia="en-US"/>
        </w:rPr>
        <w:t>с 30.05.2019 г. по 30.06</w:t>
      </w:r>
      <w:r w:rsidR="008E0E74">
        <w:rPr>
          <w:rFonts w:eastAsia="Calibri"/>
          <w:sz w:val="28"/>
          <w:szCs w:val="28"/>
          <w:u w:val="single"/>
          <w:lang w:eastAsia="en-US"/>
        </w:rPr>
        <w:t>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30F3D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</w:t>
      </w:r>
      <w:r w:rsidRPr="009167F2">
        <w:rPr>
          <w:sz w:val="28"/>
          <w:szCs w:val="28"/>
        </w:rPr>
        <w:lastRenderedPageBreak/>
        <w:t>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</w:t>
      </w:r>
      <w:proofErr w:type="spellStart"/>
      <w:r w:rsidR="008E0E74">
        <w:rPr>
          <w:sz w:val="28"/>
          <w:szCs w:val="28"/>
        </w:rPr>
        <w:t>А.А.Клищенко</w:t>
      </w:r>
      <w:proofErr w:type="spellEnd"/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2C4468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27E5A" w:rsidRPr="009167F2">
        <w:rPr>
          <w:sz w:val="28"/>
          <w:szCs w:val="28"/>
        </w:rPr>
        <w:t>.0</w:t>
      </w:r>
      <w:r w:rsidR="001B3374">
        <w:rPr>
          <w:sz w:val="28"/>
          <w:szCs w:val="28"/>
        </w:rPr>
        <w:t>6.2020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0F3D"/>
    <w:rsid w:val="001316B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374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4468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29A0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2CDE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407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5</cp:revision>
  <cp:lastPrinted>2017-03-01T12:55:00Z</cp:lastPrinted>
  <dcterms:created xsi:type="dcterms:W3CDTF">2019-04-05T11:48:00Z</dcterms:created>
  <dcterms:modified xsi:type="dcterms:W3CDTF">2020-06-09T12:08:00Z</dcterms:modified>
</cp:coreProperties>
</file>