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5832" w:rsidRDefault="00515832" w:rsidP="00B14491">
      <w:pPr>
        <w:widowControl w:val="0"/>
        <w:suppressAutoHyphens w:val="0"/>
        <w:ind w:firstLine="481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15832" w:rsidRDefault="00515832" w:rsidP="00B14491">
      <w:pPr>
        <w:widowControl w:val="0"/>
        <w:suppressAutoHyphens w:val="0"/>
        <w:ind w:firstLine="48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proofErr w:type="gramStart"/>
      <w:r>
        <w:rPr>
          <w:sz w:val="28"/>
          <w:szCs w:val="28"/>
        </w:rPr>
        <w:t>Контрольно-счетной</w:t>
      </w:r>
      <w:proofErr w:type="gramEnd"/>
    </w:p>
    <w:p w:rsidR="00515832" w:rsidRDefault="00515832" w:rsidP="00B14491">
      <w:pPr>
        <w:widowControl w:val="0"/>
        <w:suppressAutoHyphens w:val="0"/>
        <w:ind w:firstLine="4815"/>
        <w:jc w:val="center"/>
        <w:rPr>
          <w:sz w:val="28"/>
          <w:szCs w:val="28"/>
        </w:rPr>
      </w:pPr>
      <w:r>
        <w:rPr>
          <w:sz w:val="28"/>
          <w:szCs w:val="28"/>
        </w:rPr>
        <w:t>палаты муниципального образования</w:t>
      </w:r>
    </w:p>
    <w:p w:rsidR="00515832" w:rsidRDefault="00515832" w:rsidP="00B14491">
      <w:pPr>
        <w:widowControl w:val="0"/>
        <w:suppressAutoHyphens w:val="0"/>
        <w:ind w:firstLine="4815"/>
        <w:jc w:val="center"/>
        <w:rPr>
          <w:sz w:val="28"/>
          <w:szCs w:val="28"/>
        </w:rPr>
      </w:pPr>
      <w:r>
        <w:rPr>
          <w:sz w:val="28"/>
          <w:szCs w:val="28"/>
        </w:rPr>
        <w:t>Апшеронский район</w:t>
      </w:r>
    </w:p>
    <w:p w:rsidR="00515832" w:rsidRDefault="005C7C17" w:rsidP="00B14491">
      <w:pPr>
        <w:widowControl w:val="0"/>
        <w:suppressAutoHyphens w:val="0"/>
        <w:ind w:firstLine="481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583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C46EF">
        <w:rPr>
          <w:sz w:val="28"/>
          <w:szCs w:val="28"/>
        </w:rPr>
        <w:t>12.12.2019</w:t>
      </w:r>
      <w:r w:rsidRPr="00F43D9C">
        <w:rPr>
          <w:sz w:val="28"/>
          <w:szCs w:val="28"/>
        </w:rPr>
        <w:t xml:space="preserve"> № </w:t>
      </w:r>
      <w:r w:rsidR="009C46EF">
        <w:rPr>
          <w:sz w:val="28"/>
          <w:szCs w:val="28"/>
        </w:rPr>
        <w:t>79</w:t>
      </w:r>
      <w:bookmarkStart w:id="0" w:name="_GoBack"/>
      <w:bookmarkEnd w:id="0"/>
    </w:p>
    <w:p w:rsidR="00515832" w:rsidRDefault="00515832" w:rsidP="00B14491">
      <w:pPr>
        <w:widowControl w:val="0"/>
        <w:suppressAutoHyphens w:val="0"/>
        <w:jc w:val="center"/>
        <w:rPr>
          <w:b/>
          <w:bCs/>
          <w:iCs/>
          <w:szCs w:val="28"/>
        </w:rPr>
      </w:pPr>
    </w:p>
    <w:p w:rsidR="00515832" w:rsidRPr="00E77E32" w:rsidRDefault="00515832" w:rsidP="00B14491">
      <w:pPr>
        <w:pStyle w:val="aa"/>
        <w:widowControl w:val="0"/>
        <w:suppressAutoHyphens w:val="0"/>
        <w:rPr>
          <w:bCs/>
          <w:iCs/>
          <w:szCs w:val="28"/>
        </w:rPr>
      </w:pPr>
    </w:p>
    <w:p w:rsidR="00515832" w:rsidRPr="00E77E32" w:rsidRDefault="00515832" w:rsidP="00B14491">
      <w:pPr>
        <w:pStyle w:val="aa"/>
        <w:widowControl w:val="0"/>
        <w:suppressAutoHyphens w:val="0"/>
        <w:rPr>
          <w:bCs/>
          <w:iCs/>
          <w:szCs w:val="28"/>
        </w:rPr>
      </w:pPr>
    </w:p>
    <w:p w:rsidR="00515832" w:rsidRDefault="00515832" w:rsidP="00B14491">
      <w:pPr>
        <w:pStyle w:val="aa"/>
        <w:widowControl w:val="0"/>
        <w:suppressAutoHyphens w:val="0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ЗАКЛЮЧЕНИЕ</w:t>
      </w:r>
    </w:p>
    <w:p w:rsidR="00515832" w:rsidRDefault="00515832" w:rsidP="00B14491">
      <w:pPr>
        <w:pStyle w:val="aa"/>
        <w:widowControl w:val="0"/>
        <w:suppressAutoHyphens w:val="0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Контрольно-счетной палаты муниципального образования Апшеронский район на </w:t>
      </w:r>
      <w:r w:rsidR="0060003C">
        <w:rPr>
          <w:b/>
          <w:bCs/>
          <w:iCs/>
          <w:szCs w:val="28"/>
        </w:rPr>
        <w:t xml:space="preserve">проект решения </w:t>
      </w:r>
      <w:r w:rsidR="002E2F8F">
        <w:rPr>
          <w:b/>
          <w:bCs/>
          <w:iCs/>
          <w:szCs w:val="28"/>
        </w:rPr>
        <w:t xml:space="preserve">Совета муниципального образования Апшеронский район </w:t>
      </w:r>
      <w:r w:rsidR="00B36422">
        <w:rPr>
          <w:b/>
          <w:bCs/>
          <w:iCs/>
          <w:szCs w:val="28"/>
        </w:rPr>
        <w:t>«</w:t>
      </w:r>
      <w:r w:rsidR="002E2F8F">
        <w:rPr>
          <w:b/>
          <w:bCs/>
          <w:iCs/>
          <w:szCs w:val="28"/>
        </w:rPr>
        <w:t>О районном</w:t>
      </w:r>
      <w:r w:rsidR="0060003C">
        <w:rPr>
          <w:b/>
          <w:bCs/>
          <w:iCs/>
          <w:szCs w:val="28"/>
        </w:rPr>
        <w:t xml:space="preserve"> </w:t>
      </w:r>
      <w:r>
        <w:rPr>
          <w:b/>
          <w:bCs/>
          <w:iCs/>
          <w:szCs w:val="28"/>
        </w:rPr>
        <w:t>бюджет</w:t>
      </w:r>
      <w:r w:rsidR="0060003C">
        <w:rPr>
          <w:b/>
          <w:bCs/>
          <w:iCs/>
          <w:szCs w:val="28"/>
        </w:rPr>
        <w:t>е</w:t>
      </w:r>
      <w:r>
        <w:rPr>
          <w:b/>
          <w:bCs/>
          <w:iCs/>
          <w:szCs w:val="28"/>
        </w:rPr>
        <w:t xml:space="preserve"> </w:t>
      </w:r>
      <w:r w:rsidR="0060003C">
        <w:rPr>
          <w:b/>
          <w:bCs/>
          <w:iCs/>
          <w:szCs w:val="28"/>
        </w:rPr>
        <w:t>на</w:t>
      </w:r>
      <w:r>
        <w:rPr>
          <w:b/>
          <w:bCs/>
          <w:iCs/>
          <w:szCs w:val="28"/>
        </w:rPr>
        <w:t xml:space="preserve"> 20</w:t>
      </w:r>
      <w:r w:rsidR="00644628">
        <w:rPr>
          <w:b/>
          <w:bCs/>
          <w:iCs/>
          <w:szCs w:val="28"/>
        </w:rPr>
        <w:t>20</w:t>
      </w:r>
      <w:r>
        <w:rPr>
          <w:b/>
          <w:bCs/>
          <w:iCs/>
          <w:szCs w:val="28"/>
        </w:rPr>
        <w:t xml:space="preserve"> год</w:t>
      </w:r>
      <w:r w:rsidR="00DC7031">
        <w:rPr>
          <w:b/>
          <w:bCs/>
          <w:iCs/>
          <w:szCs w:val="28"/>
        </w:rPr>
        <w:t xml:space="preserve"> и на плановый период 20</w:t>
      </w:r>
      <w:r w:rsidR="000E2EEA">
        <w:rPr>
          <w:b/>
          <w:bCs/>
          <w:iCs/>
          <w:szCs w:val="28"/>
        </w:rPr>
        <w:t>2</w:t>
      </w:r>
      <w:r w:rsidR="00644628">
        <w:rPr>
          <w:b/>
          <w:bCs/>
          <w:iCs/>
          <w:szCs w:val="28"/>
        </w:rPr>
        <w:t>1</w:t>
      </w:r>
      <w:r w:rsidR="00DC7031">
        <w:rPr>
          <w:b/>
          <w:bCs/>
          <w:iCs/>
          <w:szCs w:val="28"/>
        </w:rPr>
        <w:t xml:space="preserve"> и 20</w:t>
      </w:r>
      <w:r w:rsidR="00644628">
        <w:rPr>
          <w:b/>
          <w:bCs/>
          <w:iCs/>
          <w:szCs w:val="28"/>
        </w:rPr>
        <w:t>22</w:t>
      </w:r>
      <w:r w:rsidR="00DC7031">
        <w:rPr>
          <w:b/>
          <w:bCs/>
          <w:iCs/>
          <w:szCs w:val="28"/>
        </w:rPr>
        <w:t xml:space="preserve"> годов</w:t>
      </w:r>
      <w:r w:rsidR="00B36422">
        <w:rPr>
          <w:b/>
          <w:bCs/>
          <w:iCs/>
          <w:szCs w:val="28"/>
        </w:rPr>
        <w:t>»</w:t>
      </w:r>
    </w:p>
    <w:p w:rsidR="00515832" w:rsidRDefault="00515832" w:rsidP="00B14491">
      <w:pPr>
        <w:pStyle w:val="aa"/>
        <w:widowControl w:val="0"/>
        <w:suppressAutoHyphens w:val="0"/>
        <w:rPr>
          <w:bCs/>
          <w:szCs w:val="28"/>
          <w:shd w:val="clear" w:color="auto" w:fill="FFFF00"/>
        </w:rPr>
      </w:pPr>
    </w:p>
    <w:p w:rsidR="00D34758" w:rsidRDefault="00515832" w:rsidP="00B14491">
      <w:pPr>
        <w:pStyle w:val="aa"/>
        <w:widowControl w:val="0"/>
        <w:suppressAutoHyphens w:val="0"/>
        <w:jc w:val="left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515832" w:rsidRDefault="00515832" w:rsidP="00B14491">
      <w:pPr>
        <w:pStyle w:val="aa"/>
        <w:widowControl w:val="0"/>
        <w:suppressAutoHyphens w:val="0"/>
        <w:ind w:firstLine="709"/>
        <w:jc w:val="left"/>
        <w:rPr>
          <w:b/>
          <w:bCs/>
          <w:szCs w:val="28"/>
        </w:rPr>
      </w:pPr>
      <w:r>
        <w:rPr>
          <w:b/>
          <w:bCs/>
          <w:szCs w:val="28"/>
        </w:rPr>
        <w:t>1.Общие положения</w:t>
      </w:r>
      <w:r w:rsidR="0027399B">
        <w:rPr>
          <w:b/>
          <w:bCs/>
          <w:szCs w:val="28"/>
        </w:rPr>
        <w:t xml:space="preserve"> </w:t>
      </w:r>
    </w:p>
    <w:p w:rsidR="00C91D5C" w:rsidRDefault="00515832" w:rsidP="00B14491">
      <w:pPr>
        <w:widowControl w:val="0"/>
        <w:suppressAutoHyphens w:val="0"/>
        <w:jc w:val="both"/>
        <w:rPr>
          <w:sz w:val="28"/>
        </w:rPr>
      </w:pPr>
      <w:r>
        <w:rPr>
          <w:sz w:val="28"/>
        </w:rPr>
        <w:tab/>
      </w:r>
    </w:p>
    <w:p w:rsidR="00515832" w:rsidRDefault="00515832" w:rsidP="00B14491">
      <w:pPr>
        <w:widowControl w:val="0"/>
        <w:suppressAutoHyphens w:val="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Заключение Контрольно-счетной палаты муниципального образования Апшеронский район (далее - Контрольно–счетная палата) на </w:t>
      </w:r>
      <w:r w:rsidR="0060003C" w:rsidRPr="0060003C">
        <w:rPr>
          <w:sz w:val="28"/>
        </w:rPr>
        <w:t>проект решения</w:t>
      </w:r>
      <w:r w:rsidR="002E2F8F">
        <w:rPr>
          <w:sz w:val="28"/>
        </w:rPr>
        <w:t xml:space="preserve"> Совета муниципального образования Апшеронский район </w:t>
      </w:r>
      <w:r w:rsidR="00B36422">
        <w:rPr>
          <w:sz w:val="28"/>
        </w:rPr>
        <w:t>«</w:t>
      </w:r>
      <w:r w:rsidR="002E2F8F">
        <w:rPr>
          <w:sz w:val="28"/>
        </w:rPr>
        <w:t>О</w:t>
      </w:r>
      <w:r w:rsidR="0060003C" w:rsidRPr="0060003C">
        <w:rPr>
          <w:sz w:val="28"/>
        </w:rPr>
        <w:t xml:space="preserve"> </w:t>
      </w:r>
      <w:r w:rsidR="002E2F8F">
        <w:rPr>
          <w:sz w:val="28"/>
        </w:rPr>
        <w:t xml:space="preserve">районном </w:t>
      </w:r>
      <w:r w:rsidR="0060003C" w:rsidRPr="0060003C">
        <w:rPr>
          <w:sz w:val="28"/>
        </w:rPr>
        <w:t xml:space="preserve">бюджете на </w:t>
      </w:r>
      <w:r w:rsidR="00053918">
        <w:rPr>
          <w:sz w:val="28"/>
        </w:rPr>
        <w:t>20</w:t>
      </w:r>
      <w:r w:rsidR="00D34758">
        <w:rPr>
          <w:sz w:val="28"/>
        </w:rPr>
        <w:t>20</w:t>
      </w:r>
      <w:r w:rsidR="00053918">
        <w:rPr>
          <w:sz w:val="28"/>
        </w:rPr>
        <w:t xml:space="preserve"> год</w:t>
      </w:r>
      <w:r w:rsidR="00DC7031">
        <w:rPr>
          <w:sz w:val="28"/>
        </w:rPr>
        <w:t xml:space="preserve"> и на плановый период 20</w:t>
      </w:r>
      <w:r w:rsidR="000E2EEA">
        <w:rPr>
          <w:sz w:val="28"/>
        </w:rPr>
        <w:t>2</w:t>
      </w:r>
      <w:r w:rsidR="00D34758">
        <w:rPr>
          <w:sz w:val="28"/>
        </w:rPr>
        <w:t>1</w:t>
      </w:r>
      <w:r w:rsidR="00DC7031">
        <w:rPr>
          <w:sz w:val="28"/>
        </w:rPr>
        <w:t xml:space="preserve"> и 20</w:t>
      </w:r>
      <w:r w:rsidR="0008659F">
        <w:rPr>
          <w:sz w:val="28"/>
        </w:rPr>
        <w:t>2</w:t>
      </w:r>
      <w:r w:rsidR="00D34758">
        <w:rPr>
          <w:sz w:val="28"/>
        </w:rPr>
        <w:t>2</w:t>
      </w:r>
      <w:r w:rsidR="00DC7031">
        <w:rPr>
          <w:sz w:val="28"/>
        </w:rPr>
        <w:t xml:space="preserve"> годов</w:t>
      </w:r>
      <w:r w:rsidR="00B36422">
        <w:rPr>
          <w:sz w:val="28"/>
        </w:rPr>
        <w:t>»</w:t>
      </w:r>
      <w:r>
        <w:rPr>
          <w:sz w:val="28"/>
        </w:rPr>
        <w:t xml:space="preserve"> подготовлено </w:t>
      </w:r>
      <w:r w:rsidRPr="0060003C">
        <w:rPr>
          <w:sz w:val="28"/>
        </w:rPr>
        <w:t>в соответствии с Бюджетным кодексом Российской Федерации, Положением о бюджетном процессе в муниципальном образовании Апшеронский</w:t>
      </w:r>
      <w:r>
        <w:rPr>
          <w:sz w:val="28"/>
          <w:szCs w:val="28"/>
        </w:rPr>
        <w:t xml:space="preserve"> район, утвержденным решением Совета муниципального образования Апшеронский район от </w:t>
      </w:r>
      <w:r w:rsidR="00053918">
        <w:rPr>
          <w:sz w:val="28"/>
          <w:szCs w:val="28"/>
        </w:rPr>
        <w:t>23 сентября 2015</w:t>
      </w:r>
      <w:proofErr w:type="gramEnd"/>
      <w:r>
        <w:rPr>
          <w:sz w:val="28"/>
          <w:szCs w:val="28"/>
        </w:rPr>
        <w:t xml:space="preserve"> года № </w:t>
      </w:r>
      <w:r w:rsidR="00053918">
        <w:rPr>
          <w:sz w:val="28"/>
          <w:szCs w:val="28"/>
        </w:rPr>
        <w:t>7</w:t>
      </w:r>
      <w:r w:rsidR="00DC7031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>, Положением о Контрольно-счетной палате муниципального образования Апшеронский район, утвержденным решением Совета муниципального образования Апшеронский район от 01 декабря 2011 года № 133</w:t>
      </w:r>
      <w:r w:rsidR="0008659F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стандартом внешнего муниципального финансового контроля 10</w:t>
      </w:r>
      <w:r w:rsidR="0060003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B36422">
        <w:rPr>
          <w:color w:val="000000"/>
          <w:sz w:val="28"/>
          <w:szCs w:val="28"/>
        </w:rPr>
        <w:t>«</w:t>
      </w:r>
      <w:r w:rsidR="00196364">
        <w:rPr>
          <w:color w:val="000000"/>
          <w:sz w:val="28"/>
          <w:szCs w:val="28"/>
        </w:rPr>
        <w:t xml:space="preserve">Экспертиза </w:t>
      </w:r>
      <w:r w:rsidR="0060003C">
        <w:rPr>
          <w:color w:val="000000"/>
          <w:sz w:val="28"/>
          <w:szCs w:val="28"/>
        </w:rPr>
        <w:t xml:space="preserve"> проекта бюджета </w:t>
      </w:r>
      <w:proofErr w:type="gramStart"/>
      <w:r w:rsidR="0060003C">
        <w:rPr>
          <w:color w:val="000000"/>
          <w:sz w:val="28"/>
          <w:szCs w:val="28"/>
        </w:rPr>
        <w:t>на</w:t>
      </w:r>
      <w:proofErr w:type="gramEnd"/>
      <w:r w:rsidR="0060003C">
        <w:rPr>
          <w:color w:val="000000"/>
          <w:sz w:val="28"/>
          <w:szCs w:val="28"/>
        </w:rPr>
        <w:t xml:space="preserve"> </w:t>
      </w:r>
      <w:proofErr w:type="gramStart"/>
      <w:r w:rsidR="0060003C">
        <w:rPr>
          <w:color w:val="000000"/>
          <w:sz w:val="28"/>
          <w:szCs w:val="28"/>
        </w:rPr>
        <w:t>очередной финансовый год и плановый период</w:t>
      </w:r>
      <w:r w:rsidR="00B3642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утвержденным распоряжением Контрольно-счетной палаты муниципального образования </w:t>
      </w:r>
      <w:r w:rsidR="00196364">
        <w:rPr>
          <w:color w:val="000000"/>
          <w:sz w:val="28"/>
          <w:szCs w:val="28"/>
        </w:rPr>
        <w:t xml:space="preserve">Апшеронский район от </w:t>
      </w:r>
      <w:r w:rsidR="00C23E31">
        <w:rPr>
          <w:color w:val="000000"/>
          <w:sz w:val="28"/>
          <w:szCs w:val="28"/>
        </w:rPr>
        <w:t>2</w:t>
      </w:r>
      <w:r w:rsidR="0019636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="00196364">
        <w:rPr>
          <w:color w:val="000000"/>
          <w:sz w:val="28"/>
          <w:szCs w:val="28"/>
        </w:rPr>
        <w:t>июн</w:t>
      </w:r>
      <w:r w:rsidR="00C23E31">
        <w:rPr>
          <w:color w:val="000000"/>
          <w:sz w:val="28"/>
          <w:szCs w:val="28"/>
        </w:rPr>
        <w:t>я 201</w:t>
      </w:r>
      <w:r w:rsidR="00196364">
        <w:rPr>
          <w:color w:val="000000"/>
          <w:sz w:val="28"/>
          <w:szCs w:val="28"/>
        </w:rPr>
        <w:t>6</w:t>
      </w:r>
      <w:r w:rsidR="00C23E31">
        <w:rPr>
          <w:color w:val="000000"/>
          <w:sz w:val="28"/>
          <w:szCs w:val="28"/>
        </w:rPr>
        <w:t xml:space="preserve"> года № </w:t>
      </w:r>
      <w:r w:rsidR="00196364">
        <w:rPr>
          <w:color w:val="000000"/>
          <w:sz w:val="28"/>
          <w:szCs w:val="28"/>
        </w:rPr>
        <w:t>47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по результатам </w:t>
      </w:r>
      <w:r w:rsidR="005E64FF">
        <w:rPr>
          <w:sz w:val="28"/>
        </w:rPr>
        <w:t>проведенного предварительного контроля</w:t>
      </w:r>
      <w:r>
        <w:rPr>
          <w:sz w:val="28"/>
        </w:rPr>
        <w:t xml:space="preserve"> представленного </w:t>
      </w:r>
      <w:r w:rsidR="005E64FF">
        <w:rPr>
          <w:sz w:val="28"/>
        </w:rPr>
        <w:t>Советом</w:t>
      </w:r>
      <w:r>
        <w:rPr>
          <w:sz w:val="28"/>
        </w:rPr>
        <w:t xml:space="preserve"> муниципального образования Апшеронский район </w:t>
      </w:r>
      <w:r w:rsidR="005E64FF" w:rsidRPr="0060003C">
        <w:rPr>
          <w:sz w:val="28"/>
        </w:rPr>
        <w:t>проект</w:t>
      </w:r>
      <w:r w:rsidR="005E64FF">
        <w:rPr>
          <w:sz w:val="28"/>
        </w:rPr>
        <w:t>а</w:t>
      </w:r>
      <w:r w:rsidR="005E64FF" w:rsidRPr="0060003C">
        <w:rPr>
          <w:sz w:val="28"/>
        </w:rPr>
        <w:t xml:space="preserve"> решения </w:t>
      </w:r>
      <w:r w:rsidR="002E2F8F">
        <w:rPr>
          <w:sz w:val="28"/>
        </w:rPr>
        <w:t xml:space="preserve">Совета муниципального образования Апшеронский район </w:t>
      </w:r>
      <w:r w:rsidR="00B36422">
        <w:rPr>
          <w:sz w:val="28"/>
        </w:rPr>
        <w:t>«</w:t>
      </w:r>
      <w:r w:rsidR="002E2F8F">
        <w:rPr>
          <w:sz w:val="28"/>
        </w:rPr>
        <w:t>О районном</w:t>
      </w:r>
      <w:r w:rsidR="005E64FF" w:rsidRPr="0060003C">
        <w:rPr>
          <w:sz w:val="28"/>
        </w:rPr>
        <w:t xml:space="preserve"> бюджете на 20</w:t>
      </w:r>
      <w:r w:rsidR="0052557A">
        <w:rPr>
          <w:sz w:val="28"/>
        </w:rPr>
        <w:t>20</w:t>
      </w:r>
      <w:r w:rsidR="005E64FF" w:rsidRPr="0060003C">
        <w:rPr>
          <w:sz w:val="28"/>
        </w:rPr>
        <w:t xml:space="preserve"> год</w:t>
      </w:r>
      <w:r w:rsidR="00196364">
        <w:rPr>
          <w:sz w:val="28"/>
        </w:rPr>
        <w:t xml:space="preserve"> и на плановый период 20</w:t>
      </w:r>
      <w:r w:rsidR="00521ED0">
        <w:rPr>
          <w:sz w:val="28"/>
        </w:rPr>
        <w:t>2</w:t>
      </w:r>
      <w:r w:rsidR="0052557A">
        <w:rPr>
          <w:sz w:val="28"/>
        </w:rPr>
        <w:t>1</w:t>
      </w:r>
      <w:r w:rsidR="00196364">
        <w:rPr>
          <w:sz w:val="28"/>
        </w:rPr>
        <w:t xml:space="preserve"> и 20</w:t>
      </w:r>
      <w:r w:rsidR="0008659F">
        <w:rPr>
          <w:sz w:val="28"/>
        </w:rPr>
        <w:t>2</w:t>
      </w:r>
      <w:r w:rsidR="0052557A">
        <w:rPr>
          <w:sz w:val="28"/>
        </w:rPr>
        <w:t>2</w:t>
      </w:r>
      <w:r w:rsidR="00196364">
        <w:rPr>
          <w:sz w:val="28"/>
        </w:rPr>
        <w:t xml:space="preserve"> годов</w:t>
      </w:r>
      <w:r w:rsidR="00B36422">
        <w:rPr>
          <w:sz w:val="28"/>
        </w:rPr>
        <w:t>»</w:t>
      </w:r>
      <w:r w:rsidR="005E64FF">
        <w:rPr>
          <w:sz w:val="28"/>
        </w:rPr>
        <w:t>, документов и материалов к нему</w:t>
      </w:r>
      <w:r>
        <w:rPr>
          <w:sz w:val="28"/>
        </w:rPr>
        <w:t>.</w:t>
      </w:r>
      <w:proofErr w:type="gramEnd"/>
    </w:p>
    <w:p w:rsidR="00515832" w:rsidRDefault="00515832" w:rsidP="00B14491">
      <w:pPr>
        <w:widowControl w:val="0"/>
        <w:suppressAutoHyphens w:val="0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bookmarkStart w:id="1" w:name="sub_272"/>
      <w:proofErr w:type="gramStart"/>
      <w:r w:rsidR="00044654" w:rsidRPr="004C4FC9">
        <w:rPr>
          <w:sz w:val="28"/>
        </w:rPr>
        <w:t>Предварительный контроль</w:t>
      </w:r>
      <w:r w:rsidRPr="004C4FC9">
        <w:rPr>
          <w:bCs/>
          <w:sz w:val="28"/>
          <w:szCs w:val="28"/>
        </w:rPr>
        <w:t xml:space="preserve"> </w:t>
      </w:r>
      <w:r w:rsidR="00044654" w:rsidRPr="004C4FC9">
        <w:rPr>
          <w:sz w:val="28"/>
        </w:rPr>
        <w:t>проекта решения</w:t>
      </w:r>
      <w:r w:rsidR="002E2F8F" w:rsidRPr="004C4FC9">
        <w:rPr>
          <w:sz w:val="28"/>
        </w:rPr>
        <w:t xml:space="preserve"> Совета муниципального образования Апшеронский район </w:t>
      </w:r>
      <w:r w:rsidR="00B36422">
        <w:rPr>
          <w:sz w:val="28"/>
        </w:rPr>
        <w:t>«</w:t>
      </w:r>
      <w:r w:rsidR="002E2F8F" w:rsidRPr="004C4FC9">
        <w:rPr>
          <w:sz w:val="28"/>
        </w:rPr>
        <w:t>О районном</w:t>
      </w:r>
      <w:r w:rsidR="00044654" w:rsidRPr="004C4FC9">
        <w:rPr>
          <w:sz w:val="28"/>
        </w:rPr>
        <w:t xml:space="preserve"> бюджете на 20</w:t>
      </w:r>
      <w:r w:rsidR="0052557A">
        <w:rPr>
          <w:sz w:val="28"/>
        </w:rPr>
        <w:t>20</w:t>
      </w:r>
      <w:r w:rsidR="00044654" w:rsidRPr="004C4FC9">
        <w:rPr>
          <w:sz w:val="28"/>
        </w:rPr>
        <w:t xml:space="preserve"> год</w:t>
      </w:r>
      <w:r w:rsidR="00D411D8">
        <w:rPr>
          <w:sz w:val="28"/>
        </w:rPr>
        <w:t xml:space="preserve"> и на плановый период 20</w:t>
      </w:r>
      <w:r w:rsidR="00521ED0">
        <w:rPr>
          <w:sz w:val="28"/>
        </w:rPr>
        <w:t>2</w:t>
      </w:r>
      <w:r w:rsidR="0052557A">
        <w:rPr>
          <w:sz w:val="28"/>
        </w:rPr>
        <w:t>1</w:t>
      </w:r>
      <w:r w:rsidR="00D411D8">
        <w:rPr>
          <w:sz w:val="28"/>
        </w:rPr>
        <w:t xml:space="preserve"> и 20</w:t>
      </w:r>
      <w:r w:rsidR="00D77925">
        <w:rPr>
          <w:sz w:val="28"/>
        </w:rPr>
        <w:t>2</w:t>
      </w:r>
      <w:r w:rsidR="0052557A">
        <w:rPr>
          <w:sz w:val="28"/>
        </w:rPr>
        <w:t>2</w:t>
      </w:r>
      <w:r w:rsidR="00D411D8">
        <w:rPr>
          <w:sz w:val="28"/>
        </w:rPr>
        <w:t xml:space="preserve"> годов</w:t>
      </w:r>
      <w:r w:rsidR="00B36422">
        <w:rPr>
          <w:sz w:val="28"/>
        </w:rPr>
        <w:t>»</w:t>
      </w:r>
      <w:r w:rsidRPr="004C4FC9">
        <w:rPr>
          <w:bCs/>
          <w:sz w:val="28"/>
          <w:szCs w:val="28"/>
        </w:rPr>
        <w:t xml:space="preserve"> </w:t>
      </w:r>
      <w:r w:rsidR="0052557A">
        <w:rPr>
          <w:sz w:val="28"/>
        </w:rPr>
        <w:t xml:space="preserve">(далее также – проект решения о бюджете) </w:t>
      </w:r>
      <w:r w:rsidRPr="004C4FC9">
        <w:rPr>
          <w:bCs/>
          <w:sz w:val="28"/>
          <w:szCs w:val="28"/>
        </w:rPr>
        <w:t xml:space="preserve">представляет собой систему действий по проверке </w:t>
      </w:r>
      <w:r w:rsidR="00044654" w:rsidRPr="004C4FC9">
        <w:rPr>
          <w:bCs/>
          <w:sz w:val="28"/>
          <w:szCs w:val="28"/>
        </w:rPr>
        <w:t>обоснованности проекта решения, наличия и состояния нормативно-методической базы его формирования; по проверке и анализу проекта решения;</w:t>
      </w:r>
      <w:proofErr w:type="gramEnd"/>
      <w:r w:rsidR="00044654" w:rsidRPr="004C4FC9">
        <w:rPr>
          <w:bCs/>
          <w:sz w:val="28"/>
          <w:szCs w:val="28"/>
        </w:rPr>
        <w:t xml:space="preserve"> по проверке и анализу материалов и документов, представленных с проектом решения; по анализу статистической и иной информации о социально-экономическом развитии и финансовом положении муниципального образования Апшеронский район за </w:t>
      </w:r>
      <w:r w:rsidR="00044654" w:rsidRPr="004C4FC9">
        <w:rPr>
          <w:bCs/>
          <w:sz w:val="28"/>
          <w:szCs w:val="28"/>
        </w:rPr>
        <w:lastRenderedPageBreak/>
        <w:t>предыдущие годы и истекший период 201</w:t>
      </w:r>
      <w:r w:rsidR="0052557A">
        <w:rPr>
          <w:bCs/>
          <w:sz w:val="28"/>
          <w:szCs w:val="28"/>
        </w:rPr>
        <w:t>9</w:t>
      </w:r>
      <w:r w:rsidR="00044654" w:rsidRPr="004C4FC9">
        <w:rPr>
          <w:bCs/>
          <w:sz w:val="28"/>
          <w:szCs w:val="28"/>
        </w:rPr>
        <w:t xml:space="preserve"> года</w:t>
      </w:r>
      <w:r w:rsidRPr="004C4FC9">
        <w:rPr>
          <w:bCs/>
          <w:sz w:val="28"/>
          <w:szCs w:val="28"/>
        </w:rPr>
        <w:t>.</w:t>
      </w:r>
    </w:p>
    <w:p w:rsidR="00CE6B4E" w:rsidRDefault="00CE6B4E" w:rsidP="00B14491">
      <w:pPr>
        <w:widowControl w:val="0"/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 w:rsidRPr="00CE6B4E">
        <w:rPr>
          <w:bCs/>
          <w:sz w:val="28"/>
          <w:szCs w:val="28"/>
        </w:rPr>
        <w:t>Экспертиза проекта районного бюджета на 20</w:t>
      </w:r>
      <w:r w:rsidR="00FE1C2F">
        <w:rPr>
          <w:bCs/>
          <w:sz w:val="28"/>
          <w:szCs w:val="28"/>
        </w:rPr>
        <w:t>20</w:t>
      </w:r>
      <w:r w:rsidRPr="00CE6B4E">
        <w:rPr>
          <w:bCs/>
          <w:sz w:val="28"/>
          <w:szCs w:val="28"/>
        </w:rPr>
        <w:t xml:space="preserve"> год и на плановый период 20</w:t>
      </w:r>
      <w:r w:rsidR="00521ED0">
        <w:rPr>
          <w:bCs/>
          <w:sz w:val="28"/>
          <w:szCs w:val="28"/>
        </w:rPr>
        <w:t>2</w:t>
      </w:r>
      <w:r w:rsidR="00FE1C2F">
        <w:rPr>
          <w:bCs/>
          <w:sz w:val="28"/>
          <w:szCs w:val="28"/>
        </w:rPr>
        <w:t>1</w:t>
      </w:r>
      <w:r w:rsidRPr="00CE6B4E">
        <w:rPr>
          <w:bCs/>
          <w:sz w:val="28"/>
          <w:szCs w:val="28"/>
        </w:rPr>
        <w:t xml:space="preserve"> и 20</w:t>
      </w:r>
      <w:r w:rsidR="00521ED0">
        <w:rPr>
          <w:bCs/>
          <w:sz w:val="28"/>
          <w:szCs w:val="28"/>
        </w:rPr>
        <w:t>2</w:t>
      </w:r>
      <w:r w:rsidR="00FE1C2F">
        <w:rPr>
          <w:bCs/>
          <w:sz w:val="28"/>
          <w:szCs w:val="28"/>
        </w:rPr>
        <w:t>2</w:t>
      </w:r>
      <w:r w:rsidRPr="00CE6B4E">
        <w:rPr>
          <w:bCs/>
          <w:sz w:val="28"/>
          <w:szCs w:val="28"/>
        </w:rPr>
        <w:t xml:space="preserve"> годов проводится в форме экспертно-аналитического мероприятия.</w:t>
      </w:r>
    </w:p>
    <w:p w:rsidR="00CE6B4E" w:rsidRPr="004C4FC9" w:rsidRDefault="00CE6B4E" w:rsidP="00B14491">
      <w:pPr>
        <w:widowControl w:val="0"/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Целью предварительного контроля формирования проекта районного бюджета на 20</w:t>
      </w:r>
      <w:r w:rsidR="00FE1C2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и на плановый период 20</w:t>
      </w:r>
      <w:r w:rsidR="00521ED0">
        <w:rPr>
          <w:bCs/>
          <w:sz w:val="28"/>
          <w:szCs w:val="28"/>
        </w:rPr>
        <w:t>2</w:t>
      </w:r>
      <w:r w:rsidR="00FE1C2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и 20</w:t>
      </w:r>
      <w:r w:rsidR="00D77925">
        <w:rPr>
          <w:bCs/>
          <w:sz w:val="28"/>
          <w:szCs w:val="28"/>
        </w:rPr>
        <w:t>2</w:t>
      </w:r>
      <w:r w:rsidR="00FE1C2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годов</w:t>
      </w:r>
      <w:r w:rsidR="001146A6">
        <w:rPr>
          <w:bCs/>
          <w:sz w:val="28"/>
          <w:szCs w:val="28"/>
        </w:rPr>
        <w:t xml:space="preserve"> является определение достоверности и обоснованности показателей формирования проекта решения о бюджете на очередной финансовый год и на плановый период.</w:t>
      </w:r>
    </w:p>
    <w:bookmarkEnd w:id="1"/>
    <w:p w:rsidR="00515832" w:rsidRPr="007161B4" w:rsidRDefault="00515832" w:rsidP="00B14491">
      <w:pPr>
        <w:widowControl w:val="0"/>
        <w:suppressAutoHyphens w:val="0"/>
        <w:autoSpaceDE w:val="0"/>
        <w:jc w:val="both"/>
        <w:rPr>
          <w:bCs/>
          <w:sz w:val="28"/>
          <w:szCs w:val="28"/>
        </w:rPr>
      </w:pPr>
      <w:r w:rsidRPr="007161B4">
        <w:rPr>
          <w:bCs/>
          <w:sz w:val="28"/>
          <w:szCs w:val="28"/>
        </w:rPr>
        <w:tab/>
        <w:t xml:space="preserve">Задачами </w:t>
      </w:r>
      <w:r w:rsidR="00DE3496" w:rsidRPr="007161B4">
        <w:rPr>
          <w:bCs/>
          <w:sz w:val="28"/>
          <w:szCs w:val="28"/>
        </w:rPr>
        <w:t>предварительного контроля формирования проекта</w:t>
      </w:r>
      <w:r w:rsidRPr="007161B4">
        <w:rPr>
          <w:bCs/>
          <w:sz w:val="28"/>
          <w:szCs w:val="28"/>
        </w:rPr>
        <w:t xml:space="preserve"> </w:t>
      </w:r>
      <w:r w:rsidR="00DE3496" w:rsidRPr="007161B4">
        <w:rPr>
          <w:bCs/>
          <w:sz w:val="28"/>
          <w:szCs w:val="28"/>
        </w:rPr>
        <w:t xml:space="preserve">районного </w:t>
      </w:r>
      <w:r w:rsidRPr="007161B4">
        <w:rPr>
          <w:bCs/>
          <w:sz w:val="28"/>
          <w:szCs w:val="28"/>
        </w:rPr>
        <w:t xml:space="preserve">бюджета </w:t>
      </w:r>
      <w:r w:rsidR="00DE3496" w:rsidRPr="007161B4">
        <w:rPr>
          <w:bCs/>
          <w:sz w:val="28"/>
          <w:szCs w:val="28"/>
        </w:rPr>
        <w:t>н</w:t>
      </w:r>
      <w:r w:rsidR="00DE3496" w:rsidRPr="007161B4">
        <w:rPr>
          <w:sz w:val="28"/>
        </w:rPr>
        <w:t>а 20</w:t>
      </w:r>
      <w:r w:rsidR="00FE1C2F">
        <w:rPr>
          <w:sz w:val="28"/>
        </w:rPr>
        <w:t>20</w:t>
      </w:r>
      <w:r w:rsidR="00DE3496" w:rsidRPr="007161B4">
        <w:rPr>
          <w:sz w:val="28"/>
        </w:rPr>
        <w:t xml:space="preserve"> год </w:t>
      </w:r>
      <w:r w:rsidR="008D35F5">
        <w:rPr>
          <w:sz w:val="28"/>
        </w:rPr>
        <w:t>и на плановый период 20</w:t>
      </w:r>
      <w:r w:rsidR="00735ADC">
        <w:rPr>
          <w:sz w:val="28"/>
        </w:rPr>
        <w:t>2</w:t>
      </w:r>
      <w:r w:rsidR="00FE1C2F">
        <w:rPr>
          <w:sz w:val="28"/>
        </w:rPr>
        <w:t>1</w:t>
      </w:r>
      <w:r w:rsidR="008D35F5">
        <w:rPr>
          <w:sz w:val="28"/>
        </w:rPr>
        <w:t xml:space="preserve"> и 20</w:t>
      </w:r>
      <w:r w:rsidR="00D77925">
        <w:rPr>
          <w:sz w:val="28"/>
        </w:rPr>
        <w:t>2</w:t>
      </w:r>
      <w:r w:rsidR="00FE1C2F">
        <w:rPr>
          <w:sz w:val="28"/>
        </w:rPr>
        <w:t>2</w:t>
      </w:r>
      <w:r w:rsidR="008D35F5">
        <w:rPr>
          <w:sz w:val="28"/>
        </w:rPr>
        <w:t xml:space="preserve"> годов </w:t>
      </w:r>
      <w:r w:rsidR="00DE3496" w:rsidRPr="007161B4">
        <w:rPr>
          <w:sz w:val="28"/>
        </w:rPr>
        <w:t>являются</w:t>
      </w:r>
      <w:r w:rsidRPr="007161B4">
        <w:rPr>
          <w:bCs/>
          <w:sz w:val="28"/>
          <w:szCs w:val="28"/>
        </w:rPr>
        <w:t>:</w:t>
      </w:r>
    </w:p>
    <w:p w:rsidR="00515832" w:rsidRPr="00D952B8" w:rsidRDefault="00515832" w:rsidP="00B14491">
      <w:pPr>
        <w:widowControl w:val="0"/>
        <w:tabs>
          <w:tab w:val="left" w:pos="0"/>
        </w:tabs>
        <w:suppressAutoHyphens w:val="0"/>
        <w:autoSpaceDE w:val="0"/>
        <w:jc w:val="both"/>
        <w:rPr>
          <w:bCs/>
          <w:sz w:val="28"/>
          <w:szCs w:val="28"/>
        </w:rPr>
      </w:pPr>
      <w:r w:rsidRPr="00D952B8">
        <w:rPr>
          <w:bCs/>
          <w:sz w:val="28"/>
          <w:szCs w:val="28"/>
        </w:rPr>
        <w:tab/>
        <w:t xml:space="preserve">1) определение </w:t>
      </w:r>
      <w:r w:rsidR="00DE3496" w:rsidRPr="00D952B8">
        <w:rPr>
          <w:bCs/>
          <w:sz w:val="28"/>
          <w:szCs w:val="28"/>
        </w:rPr>
        <w:t xml:space="preserve">соответствия действующему законодательству </w:t>
      </w:r>
      <w:r w:rsidR="004B078A">
        <w:rPr>
          <w:bCs/>
          <w:sz w:val="28"/>
          <w:szCs w:val="28"/>
        </w:rPr>
        <w:t xml:space="preserve">и </w:t>
      </w:r>
      <w:r w:rsidR="00FE1C2F">
        <w:rPr>
          <w:bCs/>
          <w:sz w:val="28"/>
          <w:szCs w:val="28"/>
        </w:rPr>
        <w:t xml:space="preserve">муниципальным </w:t>
      </w:r>
      <w:r w:rsidR="004B078A">
        <w:rPr>
          <w:bCs/>
          <w:sz w:val="28"/>
          <w:szCs w:val="28"/>
        </w:rPr>
        <w:t xml:space="preserve">правовым актам </w:t>
      </w:r>
      <w:proofErr w:type="gramStart"/>
      <w:r w:rsidR="004B078A">
        <w:rPr>
          <w:bCs/>
          <w:sz w:val="28"/>
          <w:szCs w:val="28"/>
        </w:rPr>
        <w:t xml:space="preserve">органов местного самоуправления </w:t>
      </w:r>
      <w:r w:rsidR="00DE3496" w:rsidRPr="00D952B8">
        <w:rPr>
          <w:bCs/>
          <w:sz w:val="28"/>
          <w:szCs w:val="28"/>
        </w:rPr>
        <w:t>проекта решения Совета муниципального образования</w:t>
      </w:r>
      <w:proofErr w:type="gramEnd"/>
      <w:r w:rsidR="00DE3496" w:rsidRPr="00D952B8">
        <w:rPr>
          <w:bCs/>
          <w:sz w:val="28"/>
          <w:szCs w:val="28"/>
        </w:rPr>
        <w:t xml:space="preserve"> Апшеронский район </w:t>
      </w:r>
      <w:r w:rsidR="00B36422">
        <w:rPr>
          <w:bCs/>
          <w:sz w:val="28"/>
          <w:szCs w:val="28"/>
        </w:rPr>
        <w:t>«</w:t>
      </w:r>
      <w:r w:rsidR="00DC68F3" w:rsidRPr="00D952B8">
        <w:rPr>
          <w:bCs/>
          <w:sz w:val="28"/>
          <w:szCs w:val="28"/>
        </w:rPr>
        <w:t>О</w:t>
      </w:r>
      <w:r w:rsidR="00DE3496" w:rsidRPr="00D952B8">
        <w:rPr>
          <w:bCs/>
          <w:sz w:val="28"/>
          <w:szCs w:val="28"/>
        </w:rPr>
        <w:t xml:space="preserve"> районном </w:t>
      </w:r>
      <w:r w:rsidR="00DE3496" w:rsidRPr="00D952B8">
        <w:rPr>
          <w:sz w:val="28"/>
        </w:rPr>
        <w:t>бюджете на 20</w:t>
      </w:r>
      <w:r w:rsidR="00FE1C2F">
        <w:rPr>
          <w:sz w:val="28"/>
        </w:rPr>
        <w:t>20</w:t>
      </w:r>
      <w:r w:rsidR="00DE3496" w:rsidRPr="00D952B8">
        <w:rPr>
          <w:sz w:val="28"/>
        </w:rPr>
        <w:t xml:space="preserve"> год</w:t>
      </w:r>
      <w:r w:rsidR="008D35F5">
        <w:rPr>
          <w:sz w:val="28"/>
        </w:rPr>
        <w:t xml:space="preserve"> и на плановый период 20</w:t>
      </w:r>
      <w:r w:rsidR="00735ADC">
        <w:rPr>
          <w:sz w:val="28"/>
        </w:rPr>
        <w:t>2</w:t>
      </w:r>
      <w:r w:rsidR="00FE1C2F">
        <w:rPr>
          <w:sz w:val="28"/>
        </w:rPr>
        <w:t>1</w:t>
      </w:r>
      <w:r w:rsidR="008D35F5">
        <w:rPr>
          <w:sz w:val="28"/>
        </w:rPr>
        <w:t xml:space="preserve"> и 20</w:t>
      </w:r>
      <w:r w:rsidR="00D77925">
        <w:rPr>
          <w:sz w:val="28"/>
        </w:rPr>
        <w:t>2</w:t>
      </w:r>
      <w:r w:rsidR="00FE1C2F">
        <w:rPr>
          <w:sz w:val="28"/>
        </w:rPr>
        <w:t>2</w:t>
      </w:r>
      <w:r w:rsidR="008D35F5">
        <w:rPr>
          <w:sz w:val="28"/>
        </w:rPr>
        <w:t xml:space="preserve"> годов</w:t>
      </w:r>
      <w:r w:rsidR="00B36422">
        <w:rPr>
          <w:sz w:val="28"/>
        </w:rPr>
        <w:t>»</w:t>
      </w:r>
      <w:r w:rsidR="00DE3496" w:rsidRPr="00D952B8">
        <w:rPr>
          <w:sz w:val="28"/>
        </w:rPr>
        <w:t>, а также документов и материалов, представляемых одновременно с ним в Совет муниципального образования Апшеронский район</w:t>
      </w:r>
      <w:r w:rsidRPr="00D952B8">
        <w:rPr>
          <w:bCs/>
          <w:sz w:val="28"/>
          <w:szCs w:val="28"/>
        </w:rPr>
        <w:t>;</w:t>
      </w:r>
    </w:p>
    <w:p w:rsidR="00515832" w:rsidRPr="00165008" w:rsidRDefault="00515832" w:rsidP="00B14491">
      <w:pPr>
        <w:widowControl w:val="0"/>
        <w:tabs>
          <w:tab w:val="left" w:pos="0"/>
        </w:tabs>
        <w:suppressAutoHyphens w:val="0"/>
        <w:autoSpaceDE w:val="0"/>
        <w:jc w:val="both"/>
        <w:rPr>
          <w:bCs/>
          <w:sz w:val="28"/>
          <w:szCs w:val="28"/>
        </w:rPr>
      </w:pPr>
      <w:r w:rsidRPr="00165008">
        <w:rPr>
          <w:bCs/>
          <w:sz w:val="28"/>
          <w:szCs w:val="28"/>
        </w:rPr>
        <w:tab/>
        <w:t xml:space="preserve">2) </w:t>
      </w:r>
      <w:r w:rsidR="00B532F4" w:rsidRPr="00165008">
        <w:rPr>
          <w:bCs/>
          <w:sz w:val="28"/>
          <w:szCs w:val="28"/>
        </w:rPr>
        <w:t xml:space="preserve">определение обоснованности, целесообразности и достоверности показателей, содержащихся в проекте решения Совета муниципального образования Апшеронский район </w:t>
      </w:r>
      <w:r w:rsidR="00B36422">
        <w:rPr>
          <w:bCs/>
          <w:sz w:val="28"/>
          <w:szCs w:val="28"/>
        </w:rPr>
        <w:t>«</w:t>
      </w:r>
      <w:r w:rsidR="00FE1C2F">
        <w:rPr>
          <w:bCs/>
          <w:sz w:val="28"/>
          <w:szCs w:val="28"/>
        </w:rPr>
        <w:t>О районном бюджете на 2020 год и на плановый период 2021 и 2022 годов</w:t>
      </w:r>
      <w:r w:rsidR="00B36422">
        <w:rPr>
          <w:bCs/>
          <w:sz w:val="28"/>
          <w:szCs w:val="28"/>
        </w:rPr>
        <w:t>»</w:t>
      </w:r>
      <w:r w:rsidR="00B532F4" w:rsidRPr="00165008">
        <w:rPr>
          <w:sz w:val="28"/>
        </w:rPr>
        <w:t>, документах и материалах, представляемых одновременно с ним;</w:t>
      </w:r>
    </w:p>
    <w:p w:rsidR="00515832" w:rsidRPr="00B1714C" w:rsidRDefault="00515832" w:rsidP="00B14491">
      <w:pPr>
        <w:widowControl w:val="0"/>
        <w:suppressAutoHyphens w:val="0"/>
        <w:autoSpaceDE w:val="0"/>
        <w:jc w:val="both"/>
        <w:rPr>
          <w:bCs/>
          <w:sz w:val="28"/>
          <w:szCs w:val="28"/>
        </w:rPr>
      </w:pPr>
      <w:r w:rsidRPr="00B1714C">
        <w:rPr>
          <w:bCs/>
          <w:sz w:val="28"/>
          <w:szCs w:val="28"/>
        </w:rPr>
        <w:tab/>
        <w:t>3) о</w:t>
      </w:r>
      <w:r w:rsidR="00B532F4" w:rsidRPr="00B1714C">
        <w:rPr>
          <w:bCs/>
          <w:sz w:val="28"/>
          <w:szCs w:val="28"/>
        </w:rPr>
        <w:t xml:space="preserve">ценка эффективности проекта районного бюджета </w:t>
      </w:r>
      <w:r w:rsidR="00FE1C2F">
        <w:rPr>
          <w:bCs/>
          <w:sz w:val="28"/>
          <w:szCs w:val="28"/>
        </w:rPr>
        <w:t>на 2020 год и на плановый период 2021 и 2022 годов</w:t>
      </w:r>
      <w:r w:rsidR="00B532F4" w:rsidRPr="00B1714C">
        <w:rPr>
          <w:bCs/>
          <w:sz w:val="28"/>
          <w:szCs w:val="28"/>
        </w:rPr>
        <w:t xml:space="preserve"> как инструмента социально-экономической политики муниципального образования Апшеронский район;</w:t>
      </w:r>
    </w:p>
    <w:p w:rsidR="00B532F4" w:rsidRPr="004B3D4E" w:rsidRDefault="00B532F4" w:rsidP="00B14491">
      <w:pPr>
        <w:widowControl w:val="0"/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 w:rsidRPr="00B1714C">
        <w:rPr>
          <w:bCs/>
          <w:sz w:val="28"/>
          <w:szCs w:val="28"/>
        </w:rPr>
        <w:t>4) оценка качества</w:t>
      </w:r>
      <w:r w:rsidRPr="004B3D4E">
        <w:rPr>
          <w:bCs/>
          <w:sz w:val="28"/>
          <w:szCs w:val="28"/>
        </w:rPr>
        <w:t xml:space="preserve"> прогнозирования доходов районного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515832" w:rsidRDefault="00CE6B4E" w:rsidP="00B14491">
      <w:pPr>
        <w:widowControl w:val="0"/>
        <w:suppressAutoHyphens w:val="0"/>
        <w:autoSpaceDE w:val="0"/>
        <w:jc w:val="both"/>
        <w:rPr>
          <w:bCs/>
          <w:sz w:val="28"/>
          <w:szCs w:val="28"/>
        </w:rPr>
      </w:pPr>
      <w:r w:rsidRPr="00CE6B4E">
        <w:rPr>
          <w:bCs/>
          <w:sz w:val="28"/>
          <w:szCs w:val="28"/>
        </w:rPr>
        <w:tab/>
      </w:r>
    </w:p>
    <w:p w:rsidR="00515832" w:rsidRPr="000C6F1E" w:rsidRDefault="00E358B1" w:rsidP="00B14491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  <w:r w:rsidRPr="000C6F1E">
        <w:rPr>
          <w:bCs/>
          <w:sz w:val="28"/>
          <w:szCs w:val="28"/>
        </w:rPr>
        <w:tab/>
      </w:r>
      <w:r w:rsidRPr="000C6F1E">
        <w:rPr>
          <w:b/>
          <w:bCs/>
          <w:sz w:val="28"/>
          <w:szCs w:val="28"/>
        </w:rPr>
        <w:t xml:space="preserve">2. </w:t>
      </w:r>
      <w:r w:rsidRPr="000C6F1E">
        <w:rPr>
          <w:b/>
          <w:sz w:val="28"/>
          <w:szCs w:val="28"/>
        </w:rPr>
        <w:t xml:space="preserve">Параметры прогноза исходных макроэкономических показателей для составления проекта </w:t>
      </w:r>
      <w:r w:rsidRPr="000C6F1E">
        <w:rPr>
          <w:b/>
          <w:bCs/>
          <w:sz w:val="28"/>
          <w:szCs w:val="28"/>
        </w:rPr>
        <w:t>районного</w:t>
      </w:r>
      <w:r w:rsidRPr="000C6F1E">
        <w:rPr>
          <w:b/>
          <w:sz w:val="28"/>
          <w:szCs w:val="28"/>
        </w:rPr>
        <w:t xml:space="preserve"> бюджета</w:t>
      </w:r>
    </w:p>
    <w:p w:rsidR="00E358B1" w:rsidRPr="0038410D" w:rsidRDefault="00E358B1" w:rsidP="00B14491">
      <w:pPr>
        <w:widowControl w:val="0"/>
        <w:suppressAutoHyphens w:val="0"/>
        <w:autoSpaceDE w:val="0"/>
        <w:jc w:val="both"/>
        <w:rPr>
          <w:b/>
          <w:bCs/>
          <w:sz w:val="28"/>
          <w:szCs w:val="28"/>
          <w:highlight w:val="yellow"/>
        </w:rPr>
      </w:pPr>
    </w:p>
    <w:p w:rsidR="009C7C8E" w:rsidRDefault="006D557E" w:rsidP="00B14491">
      <w:pPr>
        <w:widowControl w:val="0"/>
        <w:suppressAutoHyphens w:val="0"/>
        <w:autoSpaceDE w:val="0"/>
        <w:ind w:firstLine="709"/>
        <w:jc w:val="both"/>
        <w:rPr>
          <w:rStyle w:val="hlnormal"/>
          <w:sz w:val="28"/>
          <w:szCs w:val="28"/>
        </w:rPr>
      </w:pPr>
      <w:r w:rsidRPr="001D5EA2">
        <w:rPr>
          <w:rStyle w:val="hlnormal"/>
          <w:sz w:val="28"/>
          <w:szCs w:val="28"/>
        </w:rPr>
        <w:t>Согласно основным направлениям бюджетной</w:t>
      </w:r>
      <w:r w:rsidR="007E7A42">
        <w:rPr>
          <w:rStyle w:val="hlnormal"/>
          <w:sz w:val="28"/>
          <w:szCs w:val="28"/>
        </w:rPr>
        <w:t xml:space="preserve"> и налоговой </w:t>
      </w:r>
      <w:r w:rsidR="007C0A34" w:rsidRPr="001D5EA2">
        <w:rPr>
          <w:rStyle w:val="hlnormal"/>
          <w:sz w:val="28"/>
          <w:szCs w:val="28"/>
        </w:rPr>
        <w:t xml:space="preserve">политики </w:t>
      </w:r>
      <w:r w:rsidRPr="001D5EA2">
        <w:rPr>
          <w:rStyle w:val="hlnormal"/>
          <w:sz w:val="28"/>
          <w:szCs w:val="28"/>
        </w:rPr>
        <w:t xml:space="preserve">муниципального образования Апшеронский район </w:t>
      </w:r>
      <w:r w:rsidR="00FE1C2F">
        <w:rPr>
          <w:rStyle w:val="hlnormal"/>
          <w:sz w:val="28"/>
          <w:szCs w:val="28"/>
        </w:rPr>
        <w:t>на 2020 год и на плановый период 2021 и 2022 годов</w:t>
      </w:r>
      <w:r w:rsidR="007C0A34" w:rsidRPr="001D5EA2">
        <w:rPr>
          <w:rStyle w:val="hlnormal"/>
          <w:sz w:val="28"/>
          <w:szCs w:val="28"/>
        </w:rPr>
        <w:t xml:space="preserve"> </w:t>
      </w:r>
      <w:r w:rsidR="001E73D6">
        <w:rPr>
          <w:rStyle w:val="hlnormal"/>
          <w:sz w:val="28"/>
          <w:szCs w:val="28"/>
        </w:rPr>
        <w:t xml:space="preserve">главной целью бюджетной и налоговой политики является обеспечение мер, направленных на устойчивое социально-экономическое развитие муниципального образования Апшеронский район. Основными </w:t>
      </w:r>
      <w:r w:rsidR="006D28FD">
        <w:rPr>
          <w:rStyle w:val="hlnormal"/>
          <w:sz w:val="28"/>
          <w:szCs w:val="28"/>
        </w:rPr>
        <w:t xml:space="preserve">приоритетами </w:t>
      </w:r>
      <w:r w:rsidR="001E73D6">
        <w:rPr>
          <w:rStyle w:val="hlnormal"/>
          <w:sz w:val="28"/>
          <w:szCs w:val="28"/>
        </w:rPr>
        <w:t>бюджетной политики</w:t>
      </w:r>
      <w:r w:rsidR="009C7C8E">
        <w:rPr>
          <w:rStyle w:val="hlnormal"/>
          <w:sz w:val="28"/>
          <w:szCs w:val="28"/>
        </w:rPr>
        <w:t xml:space="preserve"> являются обеспечение населения доступными и качественными муниципальными услугами. Основными приоритетами налоговой политики являются создание условий для дальнейшего </w:t>
      </w:r>
      <w:r w:rsidR="00587102">
        <w:rPr>
          <w:rStyle w:val="hlnormal"/>
          <w:sz w:val="28"/>
          <w:szCs w:val="28"/>
        </w:rPr>
        <w:t>развития экономического</w:t>
      </w:r>
      <w:r w:rsidR="009C7C8E">
        <w:rPr>
          <w:rStyle w:val="hlnormal"/>
          <w:sz w:val="28"/>
          <w:szCs w:val="28"/>
        </w:rPr>
        <w:t xml:space="preserve"> потенциала Апшеронск</w:t>
      </w:r>
      <w:r w:rsidR="00587102">
        <w:rPr>
          <w:rStyle w:val="hlnormal"/>
          <w:sz w:val="28"/>
          <w:szCs w:val="28"/>
        </w:rPr>
        <w:t>ого</w:t>
      </w:r>
      <w:r w:rsidR="009C7C8E">
        <w:rPr>
          <w:rStyle w:val="hlnormal"/>
          <w:sz w:val="28"/>
          <w:szCs w:val="28"/>
        </w:rPr>
        <w:t xml:space="preserve"> район</w:t>
      </w:r>
      <w:r w:rsidR="00587102">
        <w:rPr>
          <w:rStyle w:val="hlnormal"/>
          <w:sz w:val="28"/>
          <w:szCs w:val="28"/>
        </w:rPr>
        <w:t>а</w:t>
      </w:r>
      <w:r w:rsidR="009C7C8E">
        <w:rPr>
          <w:rStyle w:val="hlnormal"/>
          <w:sz w:val="28"/>
          <w:szCs w:val="28"/>
        </w:rPr>
        <w:t>, обеспечения роста доходной части консолидированного бюджета муниципального образования Апшеронский район за счет повышения качества администрирования доходов бюджета и собираемости налогов, эффективного использования муниципального имущества.</w:t>
      </w:r>
    </w:p>
    <w:p w:rsidR="009C7C8E" w:rsidRDefault="009C7C8E" w:rsidP="00B14491">
      <w:pPr>
        <w:widowControl w:val="0"/>
        <w:suppressAutoHyphens w:val="0"/>
        <w:autoSpaceDE w:val="0"/>
        <w:ind w:firstLine="709"/>
        <w:jc w:val="both"/>
        <w:rPr>
          <w:rStyle w:val="hlnormal"/>
          <w:sz w:val="28"/>
          <w:szCs w:val="28"/>
        </w:rPr>
      </w:pPr>
      <w:r>
        <w:rPr>
          <w:rStyle w:val="hlnormal"/>
          <w:sz w:val="28"/>
          <w:szCs w:val="28"/>
        </w:rPr>
        <w:lastRenderedPageBreak/>
        <w:t xml:space="preserve">Основными задачами бюджетной и налоговой политики </w:t>
      </w:r>
      <w:r w:rsidR="00AF34D3">
        <w:rPr>
          <w:rStyle w:val="hlnormal"/>
          <w:sz w:val="28"/>
          <w:szCs w:val="28"/>
        </w:rPr>
        <w:t>муниципального образования Апшеронский район в среднесрочной перспективе являются:</w:t>
      </w:r>
    </w:p>
    <w:p w:rsidR="00AF34D3" w:rsidRDefault="00AF34D3" w:rsidP="00B14491">
      <w:pPr>
        <w:widowControl w:val="0"/>
        <w:suppressAutoHyphens w:val="0"/>
        <w:autoSpaceDE w:val="0"/>
        <w:ind w:firstLine="709"/>
        <w:jc w:val="both"/>
        <w:rPr>
          <w:rStyle w:val="hlnormal"/>
          <w:sz w:val="28"/>
          <w:szCs w:val="28"/>
        </w:rPr>
      </w:pPr>
      <w:r>
        <w:rPr>
          <w:rStyle w:val="hlnormal"/>
          <w:sz w:val="28"/>
          <w:szCs w:val="28"/>
        </w:rPr>
        <w:t>обеспечение сбалансированности и устойчивости районного бюджета;</w:t>
      </w:r>
    </w:p>
    <w:p w:rsidR="00AF34D3" w:rsidRDefault="00AF34D3" w:rsidP="00B14491">
      <w:pPr>
        <w:widowControl w:val="0"/>
        <w:suppressAutoHyphens w:val="0"/>
        <w:autoSpaceDE w:val="0"/>
        <w:ind w:firstLine="709"/>
        <w:jc w:val="both"/>
        <w:rPr>
          <w:rStyle w:val="hlnormal"/>
          <w:sz w:val="28"/>
          <w:szCs w:val="28"/>
        </w:rPr>
      </w:pPr>
      <w:r>
        <w:rPr>
          <w:rStyle w:val="hlnormal"/>
          <w:sz w:val="28"/>
          <w:szCs w:val="28"/>
        </w:rPr>
        <w:t>поддержка инвестиционной активности хозяйствующих субъектов, осуществляющих деятельность на территории муниципального образования Апшеронский район.</w:t>
      </w:r>
    </w:p>
    <w:p w:rsidR="00955DB2" w:rsidRDefault="00955DB2" w:rsidP="00B14491">
      <w:pPr>
        <w:widowControl w:val="0"/>
        <w:suppressAutoHyphens w:val="0"/>
        <w:adjustRightInd w:val="0"/>
        <w:ind w:firstLine="709"/>
        <w:jc w:val="both"/>
        <w:rPr>
          <w:sz w:val="28"/>
          <w:szCs w:val="28"/>
        </w:rPr>
      </w:pPr>
      <w:r w:rsidRPr="009D5B5E">
        <w:rPr>
          <w:sz w:val="28"/>
          <w:szCs w:val="28"/>
        </w:rPr>
        <w:t>В целях обеспечения сбалансированности районного бюджета будет продолжена работа по мобилизации доходов, оптимизации расходов</w:t>
      </w:r>
      <w:r>
        <w:rPr>
          <w:sz w:val="28"/>
          <w:szCs w:val="28"/>
        </w:rPr>
        <w:t xml:space="preserve">. </w:t>
      </w:r>
    </w:p>
    <w:p w:rsidR="00A54A9E" w:rsidRDefault="00955DB2" w:rsidP="00B1449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641CC">
        <w:rPr>
          <w:sz w:val="28"/>
          <w:szCs w:val="28"/>
        </w:rPr>
        <w:t xml:space="preserve">Долговая политика муниципального образования Апшеронский </w:t>
      </w:r>
      <w:r w:rsidRPr="002B415A">
        <w:rPr>
          <w:sz w:val="28"/>
          <w:szCs w:val="28"/>
        </w:rPr>
        <w:t xml:space="preserve">район будет ориентирована </w:t>
      </w:r>
      <w:r w:rsidRPr="009641CC">
        <w:rPr>
          <w:sz w:val="28"/>
          <w:szCs w:val="28"/>
        </w:rPr>
        <w:t>на обеспечение сбалансированного исполнения районного бюджета и недопущение необоснованного привлечения кредитных ресурсов.</w:t>
      </w:r>
    </w:p>
    <w:p w:rsidR="00315F64" w:rsidRPr="00652DA7" w:rsidRDefault="00315F64" w:rsidP="00B14491">
      <w:pPr>
        <w:widowControl w:val="0"/>
        <w:suppressAutoHyphens w:val="0"/>
        <w:autoSpaceDE w:val="0"/>
        <w:ind w:firstLine="709"/>
        <w:jc w:val="both"/>
        <w:rPr>
          <w:rStyle w:val="hlnormal"/>
          <w:i/>
          <w:iCs/>
          <w:sz w:val="28"/>
          <w:szCs w:val="28"/>
        </w:rPr>
      </w:pPr>
      <w:r>
        <w:rPr>
          <w:sz w:val="28"/>
          <w:szCs w:val="28"/>
        </w:rPr>
        <w:t xml:space="preserve">В составе документов и </w:t>
      </w:r>
      <w:proofErr w:type="gramStart"/>
      <w:r>
        <w:rPr>
          <w:sz w:val="28"/>
          <w:szCs w:val="28"/>
        </w:rPr>
        <w:t>материалов, представляемых одновременно</w:t>
      </w:r>
      <w:r w:rsidR="00E72341">
        <w:rPr>
          <w:sz w:val="28"/>
          <w:szCs w:val="28"/>
        </w:rPr>
        <w:t xml:space="preserve"> с проектом решения о бюджете представлен</w:t>
      </w:r>
      <w:proofErr w:type="gramEnd"/>
      <w:r w:rsidR="00E72341">
        <w:rPr>
          <w:sz w:val="28"/>
          <w:szCs w:val="28"/>
        </w:rPr>
        <w:t xml:space="preserve"> бюджетный прогноз муниципального образования Апшеронский район на долгосрочный период до 2025 года. </w:t>
      </w:r>
      <w:r w:rsidR="00E72341" w:rsidRPr="00652DA7">
        <w:rPr>
          <w:i/>
          <w:iCs/>
          <w:sz w:val="28"/>
          <w:szCs w:val="28"/>
        </w:rPr>
        <w:t>При этом</w:t>
      </w:r>
      <w:proofErr w:type="gramStart"/>
      <w:r w:rsidR="00E72341" w:rsidRPr="00652DA7">
        <w:rPr>
          <w:i/>
          <w:iCs/>
          <w:sz w:val="28"/>
          <w:szCs w:val="28"/>
        </w:rPr>
        <w:t>,</w:t>
      </w:r>
      <w:proofErr w:type="gramEnd"/>
      <w:r w:rsidR="00E72341" w:rsidRPr="00652DA7">
        <w:rPr>
          <w:i/>
          <w:iCs/>
          <w:sz w:val="28"/>
          <w:szCs w:val="28"/>
        </w:rPr>
        <w:t xml:space="preserve"> в нарушение пункта 1 статьи 170.1 </w:t>
      </w:r>
      <w:r w:rsidR="006C5A77" w:rsidRPr="00652DA7">
        <w:rPr>
          <w:rStyle w:val="hlnormal"/>
          <w:i/>
          <w:iCs/>
          <w:sz w:val="28"/>
          <w:szCs w:val="28"/>
        </w:rPr>
        <w:t>Бюджетного кодекса Российской Федерации (далее также - БК РФ)</w:t>
      </w:r>
      <w:r w:rsidR="00652DA7">
        <w:rPr>
          <w:rStyle w:val="hlnormal"/>
          <w:i/>
          <w:iCs/>
          <w:sz w:val="28"/>
          <w:szCs w:val="28"/>
        </w:rPr>
        <w:t xml:space="preserve"> </w:t>
      </w:r>
      <w:r w:rsidR="00652DA7" w:rsidRPr="00652DA7">
        <w:rPr>
          <w:rStyle w:val="hlnormal"/>
          <w:i/>
          <w:iCs/>
          <w:sz w:val="28"/>
          <w:szCs w:val="28"/>
        </w:rPr>
        <w:t>решение о его формировании представительны</w:t>
      </w:r>
      <w:r w:rsidR="00652DA7">
        <w:rPr>
          <w:rStyle w:val="hlnormal"/>
          <w:i/>
          <w:iCs/>
          <w:sz w:val="28"/>
          <w:szCs w:val="28"/>
        </w:rPr>
        <w:t>м</w:t>
      </w:r>
      <w:r w:rsidR="00652DA7" w:rsidRPr="00652DA7">
        <w:rPr>
          <w:rStyle w:val="hlnormal"/>
          <w:i/>
          <w:iCs/>
          <w:sz w:val="28"/>
          <w:szCs w:val="28"/>
        </w:rPr>
        <w:t xml:space="preserve"> орган</w:t>
      </w:r>
      <w:r w:rsidR="00652DA7">
        <w:rPr>
          <w:rStyle w:val="hlnormal"/>
          <w:i/>
          <w:iCs/>
          <w:sz w:val="28"/>
          <w:szCs w:val="28"/>
        </w:rPr>
        <w:t>ом</w:t>
      </w:r>
      <w:r w:rsidR="00652DA7" w:rsidRPr="00652DA7">
        <w:rPr>
          <w:rStyle w:val="hlnormal"/>
          <w:i/>
          <w:iCs/>
          <w:sz w:val="28"/>
          <w:szCs w:val="28"/>
        </w:rPr>
        <w:t xml:space="preserve"> муниципального образования </w:t>
      </w:r>
      <w:r w:rsidR="00652DA7">
        <w:rPr>
          <w:rStyle w:val="hlnormal"/>
          <w:i/>
          <w:iCs/>
          <w:sz w:val="28"/>
          <w:szCs w:val="28"/>
        </w:rPr>
        <w:t xml:space="preserve">Апшеронский район </w:t>
      </w:r>
      <w:r w:rsidR="00652DA7" w:rsidRPr="00652DA7">
        <w:rPr>
          <w:rStyle w:val="hlnormal"/>
          <w:i/>
          <w:iCs/>
          <w:sz w:val="28"/>
          <w:szCs w:val="28"/>
        </w:rPr>
        <w:t>приня</w:t>
      </w:r>
      <w:r w:rsidR="00652DA7">
        <w:rPr>
          <w:rStyle w:val="hlnormal"/>
          <w:i/>
          <w:iCs/>
          <w:sz w:val="28"/>
          <w:szCs w:val="28"/>
        </w:rPr>
        <w:t>то не было.</w:t>
      </w:r>
      <w:r w:rsidR="00652DA7" w:rsidRPr="00652DA7">
        <w:rPr>
          <w:rStyle w:val="hlnormal"/>
          <w:i/>
          <w:iCs/>
          <w:sz w:val="28"/>
          <w:szCs w:val="28"/>
        </w:rPr>
        <w:t xml:space="preserve"> </w:t>
      </w:r>
    </w:p>
    <w:p w:rsidR="00FB5761" w:rsidRDefault="003E7513" w:rsidP="00B1449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C57888">
        <w:rPr>
          <w:rStyle w:val="hlnormal"/>
          <w:sz w:val="28"/>
          <w:szCs w:val="28"/>
        </w:rPr>
        <w:t xml:space="preserve">В соответствии с пунктом 3 статьи 173 </w:t>
      </w:r>
      <w:r w:rsidR="006C5A77">
        <w:rPr>
          <w:rStyle w:val="hlnormal"/>
          <w:sz w:val="28"/>
          <w:szCs w:val="28"/>
        </w:rPr>
        <w:t>БК РФ</w:t>
      </w:r>
      <w:r w:rsidR="008452D7">
        <w:rPr>
          <w:rStyle w:val="hlnormal"/>
          <w:sz w:val="28"/>
          <w:szCs w:val="28"/>
        </w:rPr>
        <w:t xml:space="preserve"> </w:t>
      </w:r>
      <w:r w:rsidRPr="00C57888">
        <w:rPr>
          <w:rStyle w:val="hlnormal"/>
          <w:sz w:val="28"/>
          <w:szCs w:val="28"/>
        </w:rPr>
        <w:t>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представительный</w:t>
      </w:r>
      <w:r w:rsidR="00392FF7" w:rsidRPr="00C57888">
        <w:rPr>
          <w:rStyle w:val="hlnormal"/>
          <w:sz w:val="28"/>
          <w:szCs w:val="28"/>
        </w:rPr>
        <w:t xml:space="preserve"> орган</w:t>
      </w:r>
      <w:r w:rsidR="00C57888" w:rsidRPr="00C57888">
        <w:rPr>
          <w:rStyle w:val="hlnormal"/>
          <w:sz w:val="28"/>
          <w:szCs w:val="28"/>
        </w:rPr>
        <w:t>.</w:t>
      </w:r>
      <w:r w:rsidR="00392FF7" w:rsidRPr="00C57888">
        <w:rPr>
          <w:sz w:val="28"/>
          <w:szCs w:val="28"/>
          <w:lang w:eastAsia="ru-RU"/>
        </w:rPr>
        <w:t xml:space="preserve"> </w:t>
      </w:r>
    </w:p>
    <w:p w:rsidR="00FB5761" w:rsidRPr="00CF298F" w:rsidRDefault="00FB5761" w:rsidP="00B14491">
      <w:pPr>
        <w:widowControl w:val="0"/>
        <w:suppressAutoHyphens w:val="0"/>
        <w:autoSpaceDE w:val="0"/>
        <w:ind w:firstLine="709"/>
        <w:jc w:val="both"/>
        <w:rPr>
          <w:rStyle w:val="hlnormal"/>
          <w:sz w:val="28"/>
          <w:szCs w:val="28"/>
        </w:rPr>
      </w:pPr>
      <w:r>
        <w:rPr>
          <w:rStyle w:val="hlnormal"/>
          <w:sz w:val="28"/>
          <w:szCs w:val="28"/>
        </w:rPr>
        <w:t xml:space="preserve">Постановлением администрации муниципального образования Апшеронский район от 13.11.2019 </w:t>
      </w:r>
      <w:r w:rsidRPr="00CF298F">
        <w:rPr>
          <w:rStyle w:val="hlnormal"/>
          <w:sz w:val="28"/>
          <w:szCs w:val="28"/>
        </w:rPr>
        <w:t xml:space="preserve">№ </w:t>
      </w:r>
      <w:r>
        <w:rPr>
          <w:rStyle w:val="hlnormal"/>
          <w:sz w:val="28"/>
          <w:szCs w:val="28"/>
        </w:rPr>
        <w:t xml:space="preserve">726 </w:t>
      </w:r>
      <w:r w:rsidR="00B36422">
        <w:rPr>
          <w:rStyle w:val="hlnormal"/>
          <w:sz w:val="28"/>
          <w:szCs w:val="28"/>
        </w:rPr>
        <w:t>«</w:t>
      </w:r>
      <w:r>
        <w:rPr>
          <w:rStyle w:val="hlnormal"/>
          <w:sz w:val="28"/>
          <w:szCs w:val="28"/>
        </w:rPr>
        <w:t xml:space="preserve">О проекте решения Совета муниципального образования Апшеронский район </w:t>
      </w:r>
      <w:r w:rsidR="00B36422">
        <w:rPr>
          <w:rStyle w:val="hlnormal"/>
          <w:sz w:val="28"/>
          <w:szCs w:val="28"/>
        </w:rPr>
        <w:t>«</w:t>
      </w:r>
      <w:r>
        <w:rPr>
          <w:rStyle w:val="hlnormal"/>
          <w:sz w:val="28"/>
          <w:szCs w:val="28"/>
        </w:rPr>
        <w:t>О районном бюджете на 2020 год и на плановый период 2021 и 2022 годов</w:t>
      </w:r>
      <w:r w:rsidR="00B36422">
        <w:rPr>
          <w:rStyle w:val="hlnormal"/>
          <w:sz w:val="28"/>
          <w:szCs w:val="28"/>
        </w:rPr>
        <w:t>»</w:t>
      </w:r>
      <w:r w:rsidRPr="00CF298F">
        <w:rPr>
          <w:rStyle w:val="hlnormal"/>
          <w:sz w:val="28"/>
          <w:szCs w:val="28"/>
        </w:rPr>
        <w:t xml:space="preserve"> проект решения о бюджете был </w:t>
      </w:r>
      <w:r>
        <w:rPr>
          <w:rStyle w:val="hlnormal"/>
          <w:sz w:val="28"/>
          <w:szCs w:val="28"/>
        </w:rPr>
        <w:t>направлен</w:t>
      </w:r>
      <w:r w:rsidRPr="00CF298F">
        <w:rPr>
          <w:rStyle w:val="hlnormal"/>
          <w:sz w:val="28"/>
          <w:szCs w:val="28"/>
        </w:rPr>
        <w:t xml:space="preserve"> в Совет </w:t>
      </w:r>
      <w:r>
        <w:rPr>
          <w:rStyle w:val="hlnormal"/>
          <w:sz w:val="28"/>
          <w:szCs w:val="28"/>
        </w:rPr>
        <w:t>муниципального образования</w:t>
      </w:r>
      <w:r w:rsidRPr="00CF298F">
        <w:rPr>
          <w:rStyle w:val="hlnormal"/>
          <w:sz w:val="28"/>
          <w:szCs w:val="28"/>
        </w:rPr>
        <w:t xml:space="preserve"> Апшеронск</w:t>
      </w:r>
      <w:r>
        <w:rPr>
          <w:rStyle w:val="hlnormal"/>
          <w:sz w:val="28"/>
          <w:szCs w:val="28"/>
        </w:rPr>
        <w:t>ий</w:t>
      </w:r>
      <w:r w:rsidRPr="00CF298F">
        <w:rPr>
          <w:rStyle w:val="hlnormal"/>
          <w:sz w:val="28"/>
          <w:szCs w:val="28"/>
        </w:rPr>
        <w:t xml:space="preserve"> район </w:t>
      </w:r>
      <w:r>
        <w:rPr>
          <w:rStyle w:val="hlnormal"/>
          <w:sz w:val="28"/>
          <w:szCs w:val="28"/>
        </w:rPr>
        <w:t>для рассмотрения</w:t>
      </w:r>
      <w:r w:rsidRPr="00CF298F">
        <w:rPr>
          <w:rStyle w:val="hlnormal"/>
          <w:sz w:val="28"/>
          <w:szCs w:val="28"/>
        </w:rPr>
        <w:t>.</w:t>
      </w:r>
    </w:p>
    <w:p w:rsidR="00FB5761" w:rsidRPr="00CF298F" w:rsidRDefault="00FB5761" w:rsidP="00B14491">
      <w:pPr>
        <w:widowControl w:val="0"/>
        <w:suppressAutoHyphens w:val="0"/>
        <w:autoSpaceDE w:val="0"/>
        <w:ind w:firstLine="709"/>
        <w:jc w:val="both"/>
        <w:rPr>
          <w:i/>
          <w:sz w:val="28"/>
          <w:szCs w:val="28"/>
        </w:rPr>
      </w:pPr>
      <w:r w:rsidRPr="00CF298F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>муниципального образования</w:t>
      </w:r>
      <w:r w:rsidRPr="00CF298F">
        <w:rPr>
          <w:sz w:val="28"/>
          <w:szCs w:val="28"/>
        </w:rPr>
        <w:t xml:space="preserve"> Апшеронск</w:t>
      </w:r>
      <w:r>
        <w:rPr>
          <w:sz w:val="28"/>
          <w:szCs w:val="28"/>
        </w:rPr>
        <w:t>ий</w:t>
      </w:r>
      <w:r w:rsidRPr="00CF298F">
        <w:rPr>
          <w:sz w:val="28"/>
          <w:szCs w:val="28"/>
        </w:rPr>
        <w:t xml:space="preserve"> район на 2020 год и на плановый период 2021 и 2022 годов</w:t>
      </w:r>
      <w:r w:rsidR="008A7A81">
        <w:rPr>
          <w:sz w:val="28"/>
          <w:szCs w:val="28"/>
        </w:rPr>
        <w:t xml:space="preserve"> (далее также – прогноз СЭР)</w:t>
      </w:r>
      <w:r w:rsidRPr="00CF298F">
        <w:rPr>
          <w:sz w:val="28"/>
          <w:szCs w:val="28"/>
        </w:rPr>
        <w:t xml:space="preserve"> одобрен постановлением </w:t>
      </w:r>
      <w:r>
        <w:rPr>
          <w:sz w:val="28"/>
          <w:szCs w:val="28"/>
        </w:rPr>
        <w:t>администрации</w:t>
      </w:r>
      <w:r w:rsidRPr="00CF298F">
        <w:rPr>
          <w:sz w:val="28"/>
          <w:szCs w:val="28"/>
        </w:rPr>
        <w:t xml:space="preserve"> </w:t>
      </w:r>
      <w:r w:rsidR="00F31397" w:rsidRPr="00F31397">
        <w:rPr>
          <w:sz w:val="28"/>
          <w:szCs w:val="28"/>
        </w:rPr>
        <w:t>муниципального образования Апшеронский район</w:t>
      </w:r>
      <w:r w:rsidR="00F31397">
        <w:rPr>
          <w:sz w:val="28"/>
          <w:szCs w:val="28"/>
        </w:rPr>
        <w:t xml:space="preserve"> от 09.10.2019 № 638</w:t>
      </w:r>
      <w:r w:rsidRPr="00CF298F">
        <w:rPr>
          <w:sz w:val="28"/>
          <w:szCs w:val="28"/>
        </w:rPr>
        <w:t xml:space="preserve">, </w:t>
      </w:r>
      <w:r w:rsidRPr="00CF298F">
        <w:rPr>
          <w:i/>
          <w:sz w:val="28"/>
          <w:szCs w:val="28"/>
        </w:rPr>
        <w:t>что противоречит срокам, установленным пунктом 3 статьи 173 Бюджетного кодекса Российской Федерации.</w:t>
      </w:r>
    </w:p>
    <w:p w:rsidR="00EA7F29" w:rsidRDefault="008A7A81" w:rsidP="00B1449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СЭР разработан </w:t>
      </w:r>
      <w:r w:rsidR="00C91F0E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определения тенденций социально-экономического развития муниципального образования Апшеронский район на среднесрочную перспективу (2020-2022 годы)</w:t>
      </w:r>
      <w:r w:rsidR="00EA7F29">
        <w:rPr>
          <w:sz w:val="28"/>
          <w:szCs w:val="28"/>
        </w:rPr>
        <w:t>.</w:t>
      </w:r>
    </w:p>
    <w:p w:rsidR="000F751C" w:rsidRDefault="000F751C" w:rsidP="00B1449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94533">
        <w:rPr>
          <w:sz w:val="28"/>
          <w:szCs w:val="28"/>
        </w:rPr>
        <w:t>В целом на 20</w:t>
      </w:r>
      <w:r w:rsidR="00D85F95">
        <w:rPr>
          <w:sz w:val="28"/>
          <w:szCs w:val="28"/>
        </w:rPr>
        <w:t>20</w:t>
      </w:r>
      <w:r w:rsidRPr="00894533">
        <w:rPr>
          <w:sz w:val="28"/>
          <w:szCs w:val="28"/>
        </w:rPr>
        <w:t xml:space="preserve"> год прогнозируется рост промышленного производства по полному кругу предприятий </w:t>
      </w:r>
      <w:r w:rsidR="00B61CD8">
        <w:rPr>
          <w:sz w:val="28"/>
          <w:szCs w:val="28"/>
        </w:rPr>
        <w:t>на 5</w:t>
      </w:r>
      <w:r w:rsidRPr="00894533">
        <w:rPr>
          <w:sz w:val="28"/>
          <w:szCs w:val="28"/>
        </w:rPr>
        <w:t>,</w:t>
      </w:r>
      <w:r w:rsidR="00D85F95">
        <w:rPr>
          <w:sz w:val="28"/>
          <w:szCs w:val="28"/>
        </w:rPr>
        <w:t>4</w:t>
      </w:r>
      <w:r w:rsidRPr="00894533">
        <w:rPr>
          <w:sz w:val="28"/>
          <w:szCs w:val="28"/>
        </w:rPr>
        <w:t xml:space="preserve"> %, по кругу крупных и средних предприятий </w:t>
      </w:r>
      <w:r w:rsidR="00B61CD8">
        <w:rPr>
          <w:sz w:val="28"/>
          <w:szCs w:val="28"/>
        </w:rPr>
        <w:t xml:space="preserve">на </w:t>
      </w:r>
      <w:r w:rsidR="00D85F95">
        <w:rPr>
          <w:sz w:val="28"/>
          <w:szCs w:val="28"/>
        </w:rPr>
        <w:t>7,5</w:t>
      </w:r>
      <w:r w:rsidR="00B61CD8">
        <w:rPr>
          <w:sz w:val="28"/>
          <w:szCs w:val="28"/>
        </w:rPr>
        <w:t>% в сравнении с 201</w:t>
      </w:r>
      <w:r w:rsidR="00D85F95">
        <w:rPr>
          <w:sz w:val="28"/>
          <w:szCs w:val="28"/>
        </w:rPr>
        <w:t>9</w:t>
      </w:r>
      <w:r w:rsidR="00B61CD8">
        <w:rPr>
          <w:sz w:val="28"/>
          <w:szCs w:val="28"/>
        </w:rPr>
        <w:t xml:space="preserve"> годом.</w:t>
      </w:r>
    </w:p>
    <w:p w:rsidR="000F751C" w:rsidRDefault="000F751C" w:rsidP="00B1449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Рост объемов планируется в обрабатывающих отраслях (</w:t>
      </w:r>
      <w:r w:rsidR="00000C4A">
        <w:rPr>
          <w:sz w:val="28"/>
          <w:szCs w:val="28"/>
        </w:rPr>
        <w:t>108,9</w:t>
      </w:r>
      <w:r>
        <w:rPr>
          <w:sz w:val="28"/>
          <w:szCs w:val="28"/>
        </w:rPr>
        <w:t xml:space="preserve"> %), в том числе </w:t>
      </w:r>
      <w:r w:rsidR="00000C4A">
        <w:rPr>
          <w:sz w:val="28"/>
          <w:szCs w:val="28"/>
        </w:rPr>
        <w:t xml:space="preserve">по производству машин и оборудования, не включенных в другие группировки (111,5%) за счет выхода предприятия ПАО </w:t>
      </w:r>
      <w:r w:rsidR="00B36422">
        <w:rPr>
          <w:sz w:val="28"/>
          <w:szCs w:val="28"/>
        </w:rPr>
        <w:t>«</w:t>
      </w:r>
      <w:r w:rsidR="00000C4A">
        <w:rPr>
          <w:sz w:val="28"/>
          <w:szCs w:val="28"/>
        </w:rPr>
        <w:t>Хадыженский машиностроительный завод</w:t>
      </w:r>
      <w:r w:rsidR="00B36422">
        <w:rPr>
          <w:sz w:val="28"/>
          <w:szCs w:val="28"/>
        </w:rPr>
        <w:t>»</w:t>
      </w:r>
      <w:r w:rsidR="00000C4A">
        <w:rPr>
          <w:sz w:val="28"/>
          <w:szCs w:val="28"/>
        </w:rPr>
        <w:t xml:space="preserve"> на полную производственную мощность (деятельность предприятия была временно приостановлена</w:t>
      </w:r>
      <w:r w:rsidR="00CE0B06">
        <w:rPr>
          <w:sz w:val="28"/>
          <w:szCs w:val="28"/>
        </w:rPr>
        <w:t>, поскольку</w:t>
      </w:r>
      <w:r w:rsidR="00000C4A">
        <w:rPr>
          <w:sz w:val="28"/>
          <w:szCs w:val="28"/>
        </w:rPr>
        <w:t xml:space="preserve"> в </w:t>
      </w:r>
      <w:r w:rsidR="00000C4A">
        <w:rPr>
          <w:sz w:val="28"/>
          <w:szCs w:val="28"/>
        </w:rPr>
        <w:lastRenderedPageBreak/>
        <w:t>результате чрезвычайной ситуации, вызванной проливными дождями, помещения и оборудование предприятия были затоплены)</w:t>
      </w:r>
      <w:r>
        <w:rPr>
          <w:sz w:val="28"/>
          <w:szCs w:val="28"/>
        </w:rPr>
        <w:t>.</w:t>
      </w:r>
      <w:proofErr w:type="gramEnd"/>
    </w:p>
    <w:p w:rsidR="00BA2106" w:rsidRDefault="00BA2106" w:rsidP="00B1449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значений прогнозного периода в обработке древесины предполагается за счет восстановления полного технологического процесса (функционирование цеха смол) для получения качественной готовой продукц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ПДК </w:t>
      </w:r>
      <w:r w:rsidR="00B36422">
        <w:rPr>
          <w:sz w:val="28"/>
          <w:szCs w:val="28"/>
        </w:rPr>
        <w:t>«</w:t>
      </w:r>
      <w:r>
        <w:rPr>
          <w:sz w:val="28"/>
          <w:szCs w:val="28"/>
        </w:rPr>
        <w:t>Апшеронск</w:t>
      </w:r>
      <w:r w:rsidR="00B36422">
        <w:rPr>
          <w:sz w:val="28"/>
          <w:szCs w:val="28"/>
        </w:rPr>
        <w:t>»</w:t>
      </w:r>
      <w:r>
        <w:rPr>
          <w:sz w:val="28"/>
          <w:szCs w:val="28"/>
        </w:rPr>
        <w:t xml:space="preserve">, а также в результате увеличения объемов отгруженных товаров на предприятии ООО </w:t>
      </w:r>
      <w:r w:rsidR="00B36422">
        <w:rPr>
          <w:sz w:val="28"/>
          <w:szCs w:val="28"/>
        </w:rPr>
        <w:t>«</w:t>
      </w:r>
      <w:r>
        <w:rPr>
          <w:sz w:val="28"/>
          <w:szCs w:val="28"/>
        </w:rPr>
        <w:t>Канон</w:t>
      </w:r>
      <w:r w:rsidR="00B36422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0C7BE3" w:rsidRDefault="000C7BE3" w:rsidP="00B14491">
      <w:pPr>
        <w:widowControl w:val="0"/>
        <w:suppressAutoHyphens w:val="0"/>
        <w:autoSpaceDE w:val="0"/>
        <w:ind w:firstLine="709"/>
        <w:jc w:val="both"/>
        <w:rPr>
          <w:rStyle w:val="hlnormal"/>
          <w:sz w:val="28"/>
          <w:szCs w:val="28"/>
        </w:rPr>
      </w:pPr>
      <w:r>
        <w:rPr>
          <w:rStyle w:val="hlnormal"/>
          <w:sz w:val="28"/>
          <w:szCs w:val="28"/>
        </w:rPr>
        <w:t xml:space="preserve">В сельском хозяйстве в </w:t>
      </w:r>
      <w:r w:rsidRPr="00AE1C01">
        <w:rPr>
          <w:rStyle w:val="hlnormal"/>
          <w:sz w:val="28"/>
          <w:szCs w:val="28"/>
        </w:rPr>
        <w:t>201</w:t>
      </w:r>
      <w:r w:rsidR="008A3BD6" w:rsidRPr="00AE1C01">
        <w:rPr>
          <w:rStyle w:val="hlnormal"/>
          <w:sz w:val="28"/>
          <w:szCs w:val="28"/>
        </w:rPr>
        <w:t>9</w:t>
      </w:r>
      <w:r>
        <w:rPr>
          <w:rStyle w:val="hlnormal"/>
          <w:sz w:val="28"/>
          <w:szCs w:val="28"/>
        </w:rPr>
        <w:t xml:space="preserve"> году объемы производства в сопоставимых ценах планируются в размере 1 </w:t>
      </w:r>
      <w:r w:rsidR="00795F58">
        <w:rPr>
          <w:rStyle w:val="hlnormal"/>
          <w:sz w:val="28"/>
          <w:szCs w:val="28"/>
        </w:rPr>
        <w:t>2</w:t>
      </w:r>
      <w:r w:rsidR="008A3BD6">
        <w:rPr>
          <w:rStyle w:val="hlnormal"/>
          <w:sz w:val="28"/>
          <w:szCs w:val="28"/>
        </w:rPr>
        <w:t>19,9</w:t>
      </w:r>
      <w:r>
        <w:rPr>
          <w:rStyle w:val="hlnormal"/>
          <w:sz w:val="28"/>
          <w:szCs w:val="28"/>
        </w:rPr>
        <w:t xml:space="preserve"> млн. рублей (</w:t>
      </w:r>
      <w:r w:rsidR="008A3BD6">
        <w:rPr>
          <w:rStyle w:val="hlnormal"/>
          <w:sz w:val="28"/>
          <w:szCs w:val="28"/>
        </w:rPr>
        <w:t>105,0</w:t>
      </w:r>
      <w:r>
        <w:rPr>
          <w:rStyle w:val="hlnormal"/>
          <w:sz w:val="28"/>
          <w:szCs w:val="28"/>
        </w:rPr>
        <w:t>% к уровню 201</w:t>
      </w:r>
      <w:r w:rsidR="00795F58">
        <w:rPr>
          <w:rStyle w:val="hlnormal"/>
          <w:sz w:val="28"/>
          <w:szCs w:val="28"/>
        </w:rPr>
        <w:t>8</w:t>
      </w:r>
      <w:r>
        <w:rPr>
          <w:rStyle w:val="hlnormal"/>
          <w:sz w:val="28"/>
          <w:szCs w:val="28"/>
        </w:rPr>
        <w:t xml:space="preserve"> года), в том числе:</w:t>
      </w:r>
    </w:p>
    <w:p w:rsidR="000C7BE3" w:rsidRDefault="000C7BE3" w:rsidP="00B14491">
      <w:pPr>
        <w:widowControl w:val="0"/>
        <w:suppressAutoHyphens w:val="0"/>
        <w:autoSpaceDE w:val="0"/>
        <w:ind w:firstLine="709"/>
        <w:jc w:val="both"/>
        <w:rPr>
          <w:rStyle w:val="hlnormal"/>
          <w:sz w:val="28"/>
          <w:szCs w:val="28"/>
        </w:rPr>
      </w:pPr>
      <w:r>
        <w:rPr>
          <w:rStyle w:val="hlnormal"/>
          <w:sz w:val="28"/>
          <w:szCs w:val="28"/>
        </w:rPr>
        <w:t xml:space="preserve">продукция растениеводства – </w:t>
      </w:r>
      <w:r w:rsidR="00795F58">
        <w:rPr>
          <w:rStyle w:val="hlnormal"/>
          <w:sz w:val="28"/>
          <w:szCs w:val="28"/>
        </w:rPr>
        <w:t>424,</w:t>
      </w:r>
      <w:r w:rsidR="00CF35A9">
        <w:rPr>
          <w:rStyle w:val="hlnormal"/>
          <w:sz w:val="28"/>
          <w:szCs w:val="28"/>
        </w:rPr>
        <w:t>1</w:t>
      </w:r>
      <w:r>
        <w:rPr>
          <w:rStyle w:val="hlnormal"/>
          <w:sz w:val="28"/>
          <w:szCs w:val="28"/>
        </w:rPr>
        <w:t xml:space="preserve"> млн. рублей (</w:t>
      </w:r>
      <w:r w:rsidR="00795F58" w:rsidRPr="00AE1C01">
        <w:rPr>
          <w:rStyle w:val="hlnormal"/>
          <w:sz w:val="28"/>
          <w:szCs w:val="28"/>
        </w:rPr>
        <w:t>101</w:t>
      </w:r>
      <w:r w:rsidRPr="00AE1C01">
        <w:rPr>
          <w:rStyle w:val="hlnormal"/>
          <w:sz w:val="28"/>
          <w:szCs w:val="28"/>
        </w:rPr>
        <w:t>,0</w:t>
      </w:r>
      <w:r>
        <w:rPr>
          <w:rStyle w:val="hlnormal"/>
          <w:sz w:val="28"/>
          <w:szCs w:val="28"/>
        </w:rPr>
        <w:t>%);</w:t>
      </w:r>
    </w:p>
    <w:p w:rsidR="000C7BE3" w:rsidRDefault="000C7BE3" w:rsidP="00B14491">
      <w:pPr>
        <w:widowControl w:val="0"/>
        <w:suppressAutoHyphens w:val="0"/>
        <w:autoSpaceDE w:val="0"/>
        <w:ind w:firstLine="709"/>
        <w:jc w:val="both"/>
        <w:rPr>
          <w:rStyle w:val="hlnormal"/>
          <w:sz w:val="28"/>
          <w:szCs w:val="28"/>
        </w:rPr>
      </w:pPr>
      <w:r>
        <w:rPr>
          <w:rStyle w:val="hlnormal"/>
          <w:sz w:val="28"/>
          <w:szCs w:val="28"/>
        </w:rPr>
        <w:t xml:space="preserve">продукция животноводства – </w:t>
      </w:r>
      <w:r w:rsidR="00B21871">
        <w:rPr>
          <w:rStyle w:val="hlnormal"/>
          <w:sz w:val="28"/>
          <w:szCs w:val="28"/>
        </w:rPr>
        <w:t>795,</w:t>
      </w:r>
      <w:r w:rsidR="00B21871" w:rsidRPr="00CF35A9">
        <w:rPr>
          <w:rStyle w:val="hlnormal"/>
          <w:sz w:val="28"/>
          <w:szCs w:val="28"/>
        </w:rPr>
        <w:t>8</w:t>
      </w:r>
      <w:r>
        <w:rPr>
          <w:rStyle w:val="hlnormal"/>
          <w:sz w:val="28"/>
          <w:szCs w:val="28"/>
        </w:rPr>
        <w:t xml:space="preserve"> млн. рублей </w:t>
      </w:r>
      <w:r w:rsidRPr="00AE1C01">
        <w:rPr>
          <w:rStyle w:val="hlnormal"/>
          <w:sz w:val="28"/>
          <w:szCs w:val="28"/>
        </w:rPr>
        <w:t>(</w:t>
      </w:r>
      <w:r w:rsidR="00795F58" w:rsidRPr="00AE1C01">
        <w:rPr>
          <w:rStyle w:val="hlnormal"/>
          <w:sz w:val="28"/>
          <w:szCs w:val="28"/>
        </w:rPr>
        <w:t>99,9</w:t>
      </w:r>
      <w:r w:rsidRPr="00AE1C01">
        <w:rPr>
          <w:rStyle w:val="hlnormal"/>
          <w:sz w:val="28"/>
          <w:szCs w:val="28"/>
        </w:rPr>
        <w:t>%).</w:t>
      </w:r>
    </w:p>
    <w:p w:rsidR="000C7BE3" w:rsidRDefault="000C7BE3" w:rsidP="00B14491">
      <w:pPr>
        <w:widowControl w:val="0"/>
        <w:suppressAutoHyphens w:val="0"/>
        <w:autoSpaceDE w:val="0"/>
        <w:ind w:firstLine="709"/>
        <w:jc w:val="both"/>
        <w:rPr>
          <w:rStyle w:val="hlnormal"/>
          <w:sz w:val="28"/>
          <w:szCs w:val="28"/>
        </w:rPr>
      </w:pPr>
      <w:r>
        <w:rPr>
          <w:rStyle w:val="hlnormal"/>
          <w:sz w:val="28"/>
          <w:szCs w:val="28"/>
        </w:rPr>
        <w:t>Основные задачи на 20</w:t>
      </w:r>
      <w:r w:rsidR="001815E7">
        <w:rPr>
          <w:rStyle w:val="hlnormal"/>
          <w:sz w:val="28"/>
          <w:szCs w:val="28"/>
        </w:rPr>
        <w:t>20</w:t>
      </w:r>
      <w:r>
        <w:rPr>
          <w:rStyle w:val="hlnormal"/>
          <w:sz w:val="28"/>
          <w:szCs w:val="28"/>
        </w:rPr>
        <w:t>-202</w:t>
      </w:r>
      <w:r w:rsidR="001815E7">
        <w:rPr>
          <w:rStyle w:val="hlnormal"/>
          <w:sz w:val="28"/>
          <w:szCs w:val="28"/>
        </w:rPr>
        <w:t>2</w:t>
      </w:r>
      <w:r>
        <w:rPr>
          <w:rStyle w:val="hlnormal"/>
          <w:sz w:val="28"/>
          <w:szCs w:val="28"/>
        </w:rPr>
        <w:t xml:space="preserve"> годы в сельском хозяйстве: </w:t>
      </w:r>
    </w:p>
    <w:p w:rsidR="000C7BE3" w:rsidRDefault="000C7BE3" w:rsidP="00B14491">
      <w:pPr>
        <w:widowControl w:val="0"/>
        <w:suppressAutoHyphens w:val="0"/>
        <w:autoSpaceDE w:val="0"/>
        <w:ind w:firstLine="709"/>
        <w:jc w:val="both"/>
        <w:rPr>
          <w:rStyle w:val="hlnormal"/>
          <w:sz w:val="28"/>
          <w:szCs w:val="28"/>
        </w:rPr>
      </w:pPr>
      <w:r>
        <w:rPr>
          <w:rStyle w:val="hlnormal"/>
          <w:sz w:val="28"/>
          <w:szCs w:val="28"/>
        </w:rPr>
        <w:t>содействовать увеличению производства сельхозпродукции, производимой крестьянско-фермерскими и личными подсобными хозяйствами;</w:t>
      </w:r>
    </w:p>
    <w:p w:rsidR="000C7BE3" w:rsidRDefault="000C7BE3" w:rsidP="00B14491">
      <w:pPr>
        <w:widowControl w:val="0"/>
        <w:suppressAutoHyphens w:val="0"/>
        <w:autoSpaceDE w:val="0"/>
        <w:ind w:firstLine="709"/>
        <w:jc w:val="both"/>
        <w:rPr>
          <w:rStyle w:val="hlnormal"/>
          <w:sz w:val="28"/>
          <w:szCs w:val="28"/>
        </w:rPr>
      </w:pPr>
      <w:r>
        <w:rPr>
          <w:rStyle w:val="hlnormal"/>
          <w:sz w:val="28"/>
          <w:szCs w:val="28"/>
        </w:rPr>
        <w:t>привлекать к субсидированию крестьянско-фермерские и личные подсобные хозяйства.</w:t>
      </w:r>
    </w:p>
    <w:p w:rsidR="00334705" w:rsidRPr="00D55C4B" w:rsidRDefault="00841CD9" w:rsidP="00B14491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rStyle w:val="hlnormal"/>
          <w:sz w:val="28"/>
          <w:szCs w:val="28"/>
        </w:rPr>
        <w:tab/>
      </w:r>
      <w:r w:rsidR="00CC4F54">
        <w:rPr>
          <w:rStyle w:val="hlnormal"/>
          <w:sz w:val="28"/>
          <w:szCs w:val="28"/>
        </w:rPr>
        <w:t>В 201</w:t>
      </w:r>
      <w:r w:rsidR="006C1C6C">
        <w:rPr>
          <w:rStyle w:val="hlnormal"/>
          <w:sz w:val="28"/>
          <w:szCs w:val="28"/>
        </w:rPr>
        <w:t>8</w:t>
      </w:r>
      <w:r w:rsidR="00CC4F54">
        <w:rPr>
          <w:rStyle w:val="hlnormal"/>
          <w:sz w:val="28"/>
          <w:szCs w:val="28"/>
        </w:rPr>
        <w:t xml:space="preserve"> году общий объем инвестиций оценивался в объеме 4</w:t>
      </w:r>
      <w:r w:rsidR="006C1C6C">
        <w:rPr>
          <w:rStyle w:val="hlnormal"/>
          <w:sz w:val="28"/>
          <w:szCs w:val="28"/>
        </w:rPr>
        <w:t>05</w:t>
      </w:r>
      <w:r w:rsidR="00CC4F54">
        <w:rPr>
          <w:rStyle w:val="hlnormal"/>
          <w:sz w:val="28"/>
          <w:szCs w:val="28"/>
        </w:rPr>
        <w:t>,9 млн. рублей</w:t>
      </w:r>
      <w:r w:rsidR="006C1C6C">
        <w:rPr>
          <w:rStyle w:val="hlnormal"/>
          <w:sz w:val="28"/>
          <w:szCs w:val="28"/>
        </w:rPr>
        <w:t>, что составляет 91,5% от объема инвестиций 2017 года</w:t>
      </w:r>
      <w:r w:rsidR="00CC4F54">
        <w:rPr>
          <w:rStyle w:val="hlnormal"/>
          <w:sz w:val="28"/>
          <w:szCs w:val="28"/>
        </w:rPr>
        <w:t xml:space="preserve">. </w:t>
      </w:r>
      <w:proofErr w:type="gramStart"/>
      <w:r w:rsidR="00CC4F54">
        <w:rPr>
          <w:rStyle w:val="hlnormal"/>
          <w:sz w:val="28"/>
          <w:szCs w:val="28"/>
        </w:rPr>
        <w:t xml:space="preserve">Удельный вес </w:t>
      </w:r>
      <w:r w:rsidR="001379A6">
        <w:rPr>
          <w:rStyle w:val="hlnormal"/>
          <w:sz w:val="28"/>
          <w:szCs w:val="28"/>
        </w:rPr>
        <w:t xml:space="preserve">инвестиций крупных и средних предприятий </w:t>
      </w:r>
      <w:r w:rsidR="00CC4F54">
        <w:rPr>
          <w:rStyle w:val="hlnormal"/>
          <w:sz w:val="28"/>
          <w:szCs w:val="28"/>
        </w:rPr>
        <w:t xml:space="preserve">в структуре инвестиций </w:t>
      </w:r>
      <w:r w:rsidR="001379A6">
        <w:rPr>
          <w:rStyle w:val="hlnormal"/>
          <w:sz w:val="28"/>
          <w:szCs w:val="28"/>
        </w:rPr>
        <w:t xml:space="preserve">составляет </w:t>
      </w:r>
      <w:r w:rsidR="000E0237">
        <w:rPr>
          <w:rStyle w:val="hlnormal"/>
          <w:sz w:val="28"/>
          <w:szCs w:val="28"/>
        </w:rPr>
        <w:t>38</w:t>
      </w:r>
      <w:r w:rsidR="00CC4F54">
        <w:rPr>
          <w:rStyle w:val="hlnormal"/>
          <w:sz w:val="28"/>
          <w:szCs w:val="28"/>
        </w:rPr>
        <w:t xml:space="preserve">%. Снижение инвестиций наблюдается, в первую очередь, за счет освоения значительных средств в предшествующие периоды в рамках реализации крупного (стоимостью свыше 100 млн. рублей) инвестиционного проекта </w:t>
      </w:r>
      <w:r w:rsidR="00B36422">
        <w:rPr>
          <w:rStyle w:val="hlnormal"/>
          <w:sz w:val="28"/>
          <w:szCs w:val="28"/>
        </w:rPr>
        <w:t>«</w:t>
      </w:r>
      <w:r w:rsidR="00CC4F54">
        <w:rPr>
          <w:rStyle w:val="hlnormal"/>
          <w:sz w:val="28"/>
          <w:szCs w:val="28"/>
        </w:rPr>
        <w:t>Организация производства древесноволокнистых плит средней плотности на существующей производственной базе</w:t>
      </w:r>
      <w:r w:rsidR="00B36422">
        <w:rPr>
          <w:rStyle w:val="hlnormal"/>
          <w:sz w:val="28"/>
          <w:szCs w:val="28"/>
        </w:rPr>
        <w:t>»</w:t>
      </w:r>
      <w:r w:rsidR="00CC4F54">
        <w:rPr>
          <w:rStyle w:val="hlnormal"/>
          <w:sz w:val="28"/>
          <w:szCs w:val="28"/>
        </w:rPr>
        <w:t xml:space="preserve"> (инвестор – АО ПДК </w:t>
      </w:r>
      <w:r w:rsidR="00B36422">
        <w:rPr>
          <w:rStyle w:val="hlnormal"/>
          <w:sz w:val="28"/>
          <w:szCs w:val="28"/>
        </w:rPr>
        <w:t>«</w:t>
      </w:r>
      <w:r w:rsidR="00CC4F54">
        <w:rPr>
          <w:rStyle w:val="hlnormal"/>
          <w:sz w:val="28"/>
          <w:szCs w:val="28"/>
        </w:rPr>
        <w:t>Апшеронск</w:t>
      </w:r>
      <w:r w:rsidR="00B36422">
        <w:rPr>
          <w:rStyle w:val="hlnormal"/>
          <w:sz w:val="28"/>
          <w:szCs w:val="28"/>
        </w:rPr>
        <w:t>»</w:t>
      </w:r>
      <w:r w:rsidR="00CC4F54">
        <w:rPr>
          <w:rStyle w:val="hlnormal"/>
          <w:sz w:val="28"/>
          <w:szCs w:val="28"/>
        </w:rPr>
        <w:t>).</w:t>
      </w:r>
      <w:proofErr w:type="gramEnd"/>
      <w:r w:rsidR="006254F9">
        <w:rPr>
          <w:rStyle w:val="hlnormal"/>
          <w:sz w:val="28"/>
          <w:szCs w:val="28"/>
        </w:rPr>
        <w:t xml:space="preserve"> </w:t>
      </w:r>
      <w:r w:rsidR="00334705">
        <w:rPr>
          <w:rStyle w:val="hlnormal"/>
          <w:sz w:val="28"/>
          <w:szCs w:val="28"/>
        </w:rPr>
        <w:t xml:space="preserve">В 2019 году реализованы инвестиционные проекты: </w:t>
      </w:r>
      <w:r w:rsidR="00B36422">
        <w:rPr>
          <w:sz w:val="28"/>
          <w:szCs w:val="28"/>
        </w:rPr>
        <w:t>«</w:t>
      </w:r>
      <w:r w:rsidR="00334705" w:rsidRPr="00D55C4B">
        <w:rPr>
          <w:sz w:val="28"/>
          <w:szCs w:val="28"/>
        </w:rPr>
        <w:t>Комбикормовый завод</w:t>
      </w:r>
      <w:r w:rsidR="00B36422">
        <w:rPr>
          <w:sz w:val="28"/>
          <w:szCs w:val="28"/>
        </w:rPr>
        <w:t>»</w:t>
      </w:r>
      <w:r w:rsidR="00334705" w:rsidRPr="00D55C4B">
        <w:rPr>
          <w:sz w:val="28"/>
          <w:szCs w:val="28"/>
        </w:rPr>
        <w:t xml:space="preserve">, </w:t>
      </w:r>
      <w:r w:rsidR="00B36422">
        <w:rPr>
          <w:sz w:val="28"/>
          <w:szCs w:val="28"/>
        </w:rPr>
        <w:t>«</w:t>
      </w:r>
      <w:r w:rsidR="00334705" w:rsidRPr="00D55C4B">
        <w:rPr>
          <w:sz w:val="28"/>
          <w:szCs w:val="28"/>
        </w:rPr>
        <w:t xml:space="preserve">Строительство спортивного комплекса с плавательным бассейном </w:t>
      </w:r>
      <w:r w:rsidR="00B36422">
        <w:rPr>
          <w:sz w:val="28"/>
          <w:szCs w:val="28"/>
        </w:rPr>
        <w:t>«</w:t>
      </w:r>
      <w:r w:rsidR="00334705" w:rsidRPr="00D55C4B">
        <w:rPr>
          <w:sz w:val="28"/>
          <w:szCs w:val="28"/>
        </w:rPr>
        <w:t>Эра Спорта</w:t>
      </w:r>
      <w:r w:rsidR="00B36422">
        <w:rPr>
          <w:sz w:val="28"/>
          <w:szCs w:val="28"/>
        </w:rPr>
        <w:t>»</w:t>
      </w:r>
      <w:r w:rsidR="00334705" w:rsidRPr="00D55C4B">
        <w:rPr>
          <w:sz w:val="28"/>
          <w:szCs w:val="28"/>
        </w:rPr>
        <w:t>.</w:t>
      </w:r>
      <w:r w:rsidR="00334705">
        <w:rPr>
          <w:sz w:val="28"/>
          <w:szCs w:val="28"/>
        </w:rPr>
        <w:t xml:space="preserve"> </w:t>
      </w:r>
      <w:r w:rsidR="00334705" w:rsidRPr="00D55C4B">
        <w:rPr>
          <w:sz w:val="28"/>
          <w:szCs w:val="28"/>
        </w:rPr>
        <w:t>В планах проекты:</w:t>
      </w:r>
      <w:r w:rsidR="00334705">
        <w:rPr>
          <w:sz w:val="28"/>
          <w:szCs w:val="28"/>
        </w:rPr>
        <w:t xml:space="preserve"> </w:t>
      </w:r>
      <w:r w:rsidR="00334705" w:rsidRPr="00D55C4B">
        <w:rPr>
          <w:sz w:val="28"/>
          <w:szCs w:val="28"/>
        </w:rPr>
        <w:t xml:space="preserve">термальный СПА курорт </w:t>
      </w:r>
      <w:r w:rsidR="00B36422">
        <w:rPr>
          <w:sz w:val="28"/>
          <w:szCs w:val="28"/>
        </w:rPr>
        <w:t>«</w:t>
      </w:r>
      <w:r w:rsidR="00334705" w:rsidRPr="00D55C4B">
        <w:rPr>
          <w:sz w:val="28"/>
          <w:szCs w:val="28"/>
        </w:rPr>
        <w:t>Солнечная Поляна</w:t>
      </w:r>
      <w:r w:rsidR="00B36422">
        <w:rPr>
          <w:sz w:val="28"/>
          <w:szCs w:val="28"/>
        </w:rPr>
        <w:t>»</w:t>
      </w:r>
      <w:r w:rsidR="00334705" w:rsidRPr="00D55C4B">
        <w:rPr>
          <w:sz w:val="28"/>
          <w:szCs w:val="28"/>
        </w:rPr>
        <w:t>; создание бальнеологического комплекса;</w:t>
      </w:r>
      <w:r w:rsidR="00334705">
        <w:rPr>
          <w:sz w:val="28"/>
          <w:szCs w:val="28"/>
        </w:rPr>
        <w:t xml:space="preserve"> </w:t>
      </w:r>
      <w:r w:rsidR="00334705" w:rsidRPr="00D55C4B">
        <w:rPr>
          <w:sz w:val="28"/>
          <w:szCs w:val="28"/>
        </w:rPr>
        <w:t>строительство птицефабрики;</w:t>
      </w:r>
      <w:r w:rsidR="00334705">
        <w:rPr>
          <w:sz w:val="28"/>
          <w:szCs w:val="28"/>
        </w:rPr>
        <w:t xml:space="preserve"> </w:t>
      </w:r>
      <w:r w:rsidR="00334705" w:rsidRPr="00D55C4B">
        <w:rPr>
          <w:sz w:val="28"/>
          <w:szCs w:val="28"/>
        </w:rPr>
        <w:t>строительство многоквартирного жилого дома;</w:t>
      </w:r>
      <w:r w:rsidR="00334705">
        <w:rPr>
          <w:sz w:val="28"/>
          <w:szCs w:val="28"/>
        </w:rPr>
        <w:t xml:space="preserve"> </w:t>
      </w:r>
      <w:r w:rsidR="00334705" w:rsidRPr="00D55C4B">
        <w:rPr>
          <w:sz w:val="28"/>
          <w:szCs w:val="28"/>
        </w:rPr>
        <w:t>разведение крупного рогатого скота и строительство бойни.</w:t>
      </w:r>
      <w:r w:rsidR="00EC5177">
        <w:rPr>
          <w:sz w:val="28"/>
          <w:szCs w:val="28"/>
        </w:rPr>
        <w:t xml:space="preserve"> Ра</w:t>
      </w:r>
      <w:r w:rsidR="00334705" w:rsidRPr="00D55C4B">
        <w:rPr>
          <w:sz w:val="28"/>
          <w:szCs w:val="28"/>
        </w:rPr>
        <w:t xml:space="preserve">ссматриваются предложения инвесторов по реализации инвестиционного проекта </w:t>
      </w:r>
      <w:r w:rsidR="00B36422">
        <w:rPr>
          <w:sz w:val="28"/>
          <w:szCs w:val="28"/>
        </w:rPr>
        <w:t>«</w:t>
      </w:r>
      <w:r w:rsidR="00334705" w:rsidRPr="00D55C4B">
        <w:rPr>
          <w:sz w:val="28"/>
          <w:szCs w:val="28"/>
        </w:rPr>
        <w:t>промышленного парка</w:t>
      </w:r>
      <w:r w:rsidR="00B36422">
        <w:rPr>
          <w:sz w:val="28"/>
          <w:szCs w:val="28"/>
        </w:rPr>
        <w:t>»</w:t>
      </w:r>
      <w:r w:rsidR="00334705" w:rsidRPr="00D55C4B">
        <w:rPr>
          <w:sz w:val="28"/>
          <w:szCs w:val="28"/>
        </w:rPr>
        <w:t>.</w:t>
      </w:r>
    </w:p>
    <w:p w:rsidR="00A922C2" w:rsidRDefault="00A922C2" w:rsidP="00B14491">
      <w:pPr>
        <w:widowControl w:val="0"/>
        <w:suppressAutoHyphens w:val="0"/>
        <w:ind w:firstLine="709"/>
        <w:contextualSpacing/>
        <w:jc w:val="both"/>
        <w:rPr>
          <w:bCs/>
          <w:sz w:val="28"/>
          <w:szCs w:val="28"/>
        </w:rPr>
      </w:pPr>
      <w:r w:rsidRPr="00641C6D">
        <w:rPr>
          <w:bCs/>
          <w:sz w:val="28"/>
          <w:szCs w:val="28"/>
        </w:rPr>
        <w:t xml:space="preserve">Объем работ, выполненных по виду деятельности </w:t>
      </w:r>
      <w:r w:rsidR="00B36422">
        <w:rPr>
          <w:bCs/>
          <w:sz w:val="28"/>
          <w:szCs w:val="28"/>
        </w:rPr>
        <w:t>«</w:t>
      </w:r>
      <w:r w:rsidR="00CF6B6B">
        <w:rPr>
          <w:bCs/>
          <w:sz w:val="28"/>
          <w:szCs w:val="28"/>
        </w:rPr>
        <w:t>С</w:t>
      </w:r>
      <w:r w:rsidRPr="00641C6D">
        <w:rPr>
          <w:bCs/>
          <w:sz w:val="28"/>
          <w:szCs w:val="28"/>
        </w:rPr>
        <w:t>троительство</w:t>
      </w:r>
      <w:r w:rsidR="00B36422">
        <w:rPr>
          <w:bCs/>
          <w:sz w:val="28"/>
          <w:szCs w:val="28"/>
        </w:rPr>
        <w:t>»</w:t>
      </w:r>
      <w:r w:rsidRPr="00641C6D">
        <w:rPr>
          <w:bCs/>
          <w:sz w:val="28"/>
          <w:szCs w:val="28"/>
        </w:rPr>
        <w:t xml:space="preserve"> в 2018 году, составил 377,6 млн. рублей или 101,5% к уровню 2017 года.</w:t>
      </w:r>
    </w:p>
    <w:p w:rsidR="004C2EEE" w:rsidRDefault="004C2EEE" w:rsidP="00B14491">
      <w:pPr>
        <w:widowControl w:val="0"/>
        <w:suppressAutoHyphens w:val="0"/>
        <w:ind w:firstLine="709"/>
        <w:contextualSpacing/>
        <w:jc w:val="both"/>
        <w:rPr>
          <w:bCs/>
          <w:sz w:val="28"/>
          <w:szCs w:val="28"/>
        </w:rPr>
      </w:pPr>
      <w:r w:rsidRPr="004C2EEE">
        <w:rPr>
          <w:bCs/>
          <w:sz w:val="28"/>
          <w:szCs w:val="28"/>
        </w:rPr>
        <w:t>В прогнозируемом периоде планируется:</w:t>
      </w:r>
    </w:p>
    <w:p w:rsidR="00F44A24" w:rsidRPr="004C2EEE" w:rsidRDefault="00F44A24" w:rsidP="00B14491">
      <w:pPr>
        <w:widowControl w:val="0"/>
        <w:suppressAutoHyphens w:val="0"/>
        <w:ind w:firstLine="709"/>
        <w:contextualSpacing/>
        <w:jc w:val="both"/>
        <w:rPr>
          <w:bCs/>
          <w:sz w:val="28"/>
          <w:szCs w:val="28"/>
        </w:rPr>
      </w:pPr>
      <w:r w:rsidRPr="00641C6D">
        <w:rPr>
          <w:sz w:val="28"/>
          <w:szCs w:val="28"/>
        </w:rPr>
        <w:t xml:space="preserve">в 2019 году строительство и ввод в эксплуатацию здания </w:t>
      </w:r>
      <w:r w:rsidRPr="00F44A24">
        <w:rPr>
          <w:sz w:val="28"/>
          <w:szCs w:val="28"/>
        </w:rPr>
        <w:t>ВОП с.Вперед</w:t>
      </w:r>
      <w:r w:rsidRPr="00641C6D">
        <w:rPr>
          <w:sz w:val="28"/>
          <w:szCs w:val="28"/>
        </w:rPr>
        <w:t xml:space="preserve"> взамен существующего мобильного здания ВОП;</w:t>
      </w:r>
    </w:p>
    <w:p w:rsidR="004C2EEE" w:rsidRPr="004C2EEE" w:rsidRDefault="004C2EEE" w:rsidP="00B14491">
      <w:pPr>
        <w:widowControl w:val="0"/>
        <w:suppressAutoHyphens w:val="0"/>
        <w:ind w:firstLine="709"/>
        <w:contextualSpacing/>
        <w:jc w:val="both"/>
        <w:rPr>
          <w:bCs/>
          <w:sz w:val="28"/>
          <w:szCs w:val="28"/>
        </w:rPr>
      </w:pPr>
      <w:r w:rsidRPr="004C2EEE">
        <w:rPr>
          <w:bCs/>
          <w:sz w:val="28"/>
          <w:szCs w:val="28"/>
        </w:rPr>
        <w:t xml:space="preserve">в 2019-2020 годах строительство спортивного комплекса в ст. </w:t>
      </w:r>
      <w:proofErr w:type="gramStart"/>
      <w:r w:rsidRPr="004C2EEE">
        <w:rPr>
          <w:bCs/>
          <w:sz w:val="28"/>
          <w:szCs w:val="28"/>
        </w:rPr>
        <w:t>Кубанской</w:t>
      </w:r>
      <w:proofErr w:type="gramEnd"/>
      <w:r w:rsidRPr="004C2EEE">
        <w:rPr>
          <w:bCs/>
          <w:sz w:val="28"/>
          <w:szCs w:val="28"/>
        </w:rPr>
        <w:t xml:space="preserve"> (ООО </w:t>
      </w:r>
      <w:r w:rsidR="00B36422">
        <w:rPr>
          <w:bCs/>
          <w:sz w:val="28"/>
          <w:szCs w:val="28"/>
        </w:rPr>
        <w:t>«</w:t>
      </w:r>
      <w:r w:rsidRPr="004C2EEE">
        <w:rPr>
          <w:bCs/>
          <w:sz w:val="28"/>
          <w:szCs w:val="28"/>
        </w:rPr>
        <w:t>Апшеронское ДРСУ</w:t>
      </w:r>
      <w:r w:rsidR="00B36422">
        <w:rPr>
          <w:bCs/>
          <w:sz w:val="28"/>
          <w:szCs w:val="28"/>
        </w:rPr>
        <w:t>»</w:t>
      </w:r>
      <w:r w:rsidRPr="004C2EEE">
        <w:rPr>
          <w:bCs/>
          <w:sz w:val="28"/>
          <w:szCs w:val="28"/>
        </w:rPr>
        <w:t>);</w:t>
      </w:r>
    </w:p>
    <w:p w:rsidR="004C2EEE" w:rsidRPr="004C2EEE" w:rsidRDefault="004C2EEE" w:rsidP="00B14491">
      <w:pPr>
        <w:widowControl w:val="0"/>
        <w:suppressAutoHyphens w:val="0"/>
        <w:ind w:firstLine="709"/>
        <w:contextualSpacing/>
        <w:jc w:val="both"/>
        <w:rPr>
          <w:bCs/>
          <w:sz w:val="28"/>
          <w:szCs w:val="28"/>
        </w:rPr>
      </w:pPr>
      <w:r w:rsidRPr="004C2EEE">
        <w:rPr>
          <w:bCs/>
          <w:sz w:val="28"/>
          <w:szCs w:val="28"/>
        </w:rPr>
        <w:t>в 2019-2020 года</w:t>
      </w:r>
      <w:r w:rsidR="00D6352B">
        <w:rPr>
          <w:bCs/>
          <w:sz w:val="28"/>
          <w:szCs w:val="28"/>
        </w:rPr>
        <w:t>х</w:t>
      </w:r>
      <w:r w:rsidRPr="004C2EEE">
        <w:rPr>
          <w:bCs/>
          <w:sz w:val="28"/>
          <w:szCs w:val="28"/>
        </w:rPr>
        <w:t xml:space="preserve"> строительство детского сада в ст.</w:t>
      </w:r>
      <w:r>
        <w:rPr>
          <w:bCs/>
          <w:sz w:val="28"/>
          <w:szCs w:val="28"/>
        </w:rPr>
        <w:t xml:space="preserve"> </w:t>
      </w:r>
      <w:proofErr w:type="gramStart"/>
      <w:r w:rsidRPr="004C2EEE">
        <w:rPr>
          <w:bCs/>
          <w:sz w:val="28"/>
          <w:szCs w:val="28"/>
        </w:rPr>
        <w:t>Кубанской</w:t>
      </w:r>
      <w:proofErr w:type="gramEnd"/>
      <w:r w:rsidRPr="004C2EEE">
        <w:rPr>
          <w:bCs/>
          <w:sz w:val="28"/>
          <w:szCs w:val="28"/>
        </w:rPr>
        <w:t xml:space="preserve"> на 95 мест ООО (</w:t>
      </w:r>
      <w:r w:rsidR="00B36422">
        <w:rPr>
          <w:bCs/>
          <w:sz w:val="28"/>
          <w:szCs w:val="28"/>
        </w:rPr>
        <w:t>«</w:t>
      </w:r>
      <w:r w:rsidRPr="004C2EEE">
        <w:rPr>
          <w:bCs/>
          <w:sz w:val="28"/>
          <w:szCs w:val="28"/>
        </w:rPr>
        <w:t>Апшеронское ДРСУ</w:t>
      </w:r>
      <w:r w:rsidR="00B36422">
        <w:rPr>
          <w:bCs/>
          <w:sz w:val="28"/>
          <w:szCs w:val="28"/>
        </w:rPr>
        <w:t>»</w:t>
      </w:r>
      <w:r w:rsidRPr="004C2EEE">
        <w:rPr>
          <w:bCs/>
          <w:sz w:val="28"/>
          <w:szCs w:val="28"/>
        </w:rPr>
        <w:t>);</w:t>
      </w:r>
    </w:p>
    <w:p w:rsidR="004C2EEE" w:rsidRDefault="004C2EEE" w:rsidP="00B14491">
      <w:pPr>
        <w:widowControl w:val="0"/>
        <w:suppressAutoHyphens w:val="0"/>
        <w:ind w:firstLine="709"/>
        <w:contextualSpacing/>
        <w:jc w:val="both"/>
        <w:rPr>
          <w:bCs/>
          <w:sz w:val="28"/>
          <w:szCs w:val="28"/>
        </w:rPr>
      </w:pPr>
      <w:r w:rsidRPr="004C2EEE">
        <w:rPr>
          <w:bCs/>
          <w:sz w:val="28"/>
          <w:szCs w:val="28"/>
        </w:rPr>
        <w:t>в 2022 году строительство межпоселкового газопровода высокого давления г. Апшеронск, ст.</w:t>
      </w:r>
      <w:r>
        <w:rPr>
          <w:bCs/>
          <w:sz w:val="28"/>
          <w:szCs w:val="28"/>
        </w:rPr>
        <w:t xml:space="preserve"> </w:t>
      </w:r>
      <w:proofErr w:type="gramStart"/>
      <w:r w:rsidRPr="004C2EEE">
        <w:rPr>
          <w:bCs/>
          <w:sz w:val="28"/>
          <w:szCs w:val="28"/>
        </w:rPr>
        <w:t>Кубанская</w:t>
      </w:r>
      <w:proofErr w:type="gramEnd"/>
      <w:r w:rsidRPr="004C2EEE">
        <w:rPr>
          <w:bCs/>
          <w:sz w:val="28"/>
          <w:szCs w:val="28"/>
        </w:rPr>
        <w:t>, ст. Тверская</w:t>
      </w:r>
      <w:r w:rsidR="00C51C16">
        <w:rPr>
          <w:bCs/>
          <w:sz w:val="28"/>
          <w:szCs w:val="28"/>
        </w:rPr>
        <w:t>;</w:t>
      </w:r>
    </w:p>
    <w:p w:rsidR="00C51C16" w:rsidRDefault="00C51C16" w:rsidP="00B14491">
      <w:pPr>
        <w:widowControl w:val="0"/>
        <w:suppressAutoHyphens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2019-2020 год</w:t>
      </w:r>
      <w:r w:rsidR="00D6352B">
        <w:rPr>
          <w:sz w:val="28"/>
          <w:szCs w:val="28"/>
        </w:rPr>
        <w:t>ах</w:t>
      </w:r>
      <w:r>
        <w:rPr>
          <w:sz w:val="28"/>
          <w:szCs w:val="28"/>
        </w:rPr>
        <w:t xml:space="preserve"> строительство многоквартирного дома в г. Апшеронске </w:t>
      </w:r>
      <w:r>
        <w:rPr>
          <w:sz w:val="28"/>
          <w:szCs w:val="28"/>
        </w:rPr>
        <w:lastRenderedPageBreak/>
        <w:t xml:space="preserve">строительной организацией ООО </w:t>
      </w:r>
      <w:r w:rsidR="00B36422">
        <w:rPr>
          <w:sz w:val="28"/>
          <w:szCs w:val="28"/>
        </w:rPr>
        <w:t>«</w:t>
      </w:r>
      <w:r>
        <w:rPr>
          <w:sz w:val="28"/>
          <w:szCs w:val="28"/>
        </w:rPr>
        <w:t>Парус</w:t>
      </w:r>
      <w:r w:rsidR="00B3642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32281" w:rsidRDefault="00832281" w:rsidP="00B14491">
      <w:pPr>
        <w:widowControl w:val="0"/>
        <w:suppressAutoHyphens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удовлетворения потребностей населения в предоставлении услуг общего образования и ликвидации второй смены в дневных учреждениях общего образования в 2020 году планируется строительство здания начальной школы МБОУСОШ № 18 в городе Апшеронске на 400 мест.</w:t>
      </w:r>
    </w:p>
    <w:p w:rsidR="00832281" w:rsidRPr="00641C6D" w:rsidRDefault="00832281" w:rsidP="00B14491">
      <w:pPr>
        <w:widowControl w:val="0"/>
        <w:suppressAutoHyphens w:val="0"/>
        <w:ind w:firstLine="709"/>
        <w:contextualSpacing/>
        <w:jc w:val="both"/>
        <w:rPr>
          <w:bCs/>
          <w:sz w:val="28"/>
          <w:szCs w:val="28"/>
        </w:rPr>
      </w:pPr>
    </w:p>
    <w:p w:rsidR="00622F5E" w:rsidRPr="00AB61F6" w:rsidRDefault="00FE0696" w:rsidP="00B14491">
      <w:pPr>
        <w:widowControl w:val="0"/>
        <w:suppressAutoHyphens w:val="0"/>
        <w:ind w:firstLine="709"/>
        <w:jc w:val="both"/>
        <w:rPr>
          <w:b/>
          <w:sz w:val="28"/>
          <w:szCs w:val="28"/>
        </w:rPr>
      </w:pPr>
      <w:r w:rsidRPr="00AB61F6">
        <w:rPr>
          <w:b/>
          <w:sz w:val="28"/>
          <w:szCs w:val="28"/>
        </w:rPr>
        <w:t>3. Общая характеристика проекта бюдж</w:t>
      </w:r>
      <w:r w:rsidR="00AB61F6" w:rsidRPr="00AB61F6">
        <w:rPr>
          <w:b/>
          <w:sz w:val="28"/>
          <w:szCs w:val="28"/>
        </w:rPr>
        <w:t>ет</w:t>
      </w:r>
      <w:r w:rsidR="0027399B">
        <w:rPr>
          <w:b/>
          <w:sz w:val="28"/>
          <w:szCs w:val="28"/>
        </w:rPr>
        <w:t xml:space="preserve">а муниципального образования </w:t>
      </w:r>
      <w:r w:rsidR="00AB61F6" w:rsidRPr="00AB61F6">
        <w:rPr>
          <w:b/>
          <w:sz w:val="28"/>
          <w:szCs w:val="28"/>
        </w:rPr>
        <w:t xml:space="preserve">на </w:t>
      </w:r>
      <w:r w:rsidR="00815D08">
        <w:rPr>
          <w:b/>
          <w:sz w:val="28"/>
          <w:szCs w:val="28"/>
        </w:rPr>
        <w:t>очередной финансовый год и на плановый период</w:t>
      </w:r>
    </w:p>
    <w:p w:rsidR="00F32FA7" w:rsidRDefault="00F32FA7" w:rsidP="00B14491">
      <w:pPr>
        <w:widowControl w:val="0"/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4316AB" w:rsidRDefault="004316AB" w:rsidP="00B14491">
      <w:pPr>
        <w:widowControl w:val="0"/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решением Совета муниципального образования Апшеронский район от 23.09.2015 № 7 </w:t>
      </w:r>
      <w:r w:rsidR="00B36422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Об утверждении Положения о бюджетном процессе в муниципальном образовании Апшеронский район</w:t>
      </w:r>
      <w:r w:rsidR="00B36422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(с изменениями) проект районного бюджета составляется и утверждается сроком на три года – на очередной финансовый год и плановый период (подпункт 1</w:t>
      </w:r>
      <w:r w:rsidR="0002364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.2 пункта 1</w:t>
      </w:r>
      <w:r w:rsidR="0002364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главы 5).</w:t>
      </w:r>
      <w:r w:rsidR="00615044">
        <w:rPr>
          <w:sz w:val="28"/>
          <w:szCs w:val="28"/>
          <w:lang w:eastAsia="ru-RU"/>
        </w:rPr>
        <w:t xml:space="preserve"> Проект решения </w:t>
      </w:r>
      <w:r w:rsidR="00B36422">
        <w:rPr>
          <w:sz w:val="28"/>
          <w:szCs w:val="28"/>
          <w:lang w:eastAsia="ru-RU"/>
        </w:rPr>
        <w:t>«</w:t>
      </w:r>
      <w:r w:rsidR="00FE1C2F">
        <w:rPr>
          <w:sz w:val="28"/>
          <w:szCs w:val="28"/>
          <w:lang w:eastAsia="ru-RU"/>
        </w:rPr>
        <w:t>О районном бюджете на 2020 год и на плановый период 2021 и 2022 годов</w:t>
      </w:r>
      <w:r w:rsidR="00B36422">
        <w:rPr>
          <w:sz w:val="28"/>
          <w:szCs w:val="28"/>
          <w:lang w:eastAsia="ru-RU"/>
        </w:rPr>
        <w:t>»</w:t>
      </w:r>
      <w:r w:rsidR="00615044">
        <w:rPr>
          <w:sz w:val="28"/>
          <w:szCs w:val="28"/>
          <w:lang w:eastAsia="ru-RU"/>
        </w:rPr>
        <w:t xml:space="preserve"> составлен сроком на три года.</w:t>
      </w:r>
    </w:p>
    <w:p w:rsidR="00F32FA7" w:rsidRPr="009B1961" w:rsidRDefault="00F32FA7" w:rsidP="00B14491">
      <w:pPr>
        <w:widowControl w:val="0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B1961">
        <w:rPr>
          <w:sz w:val="28"/>
          <w:szCs w:val="28"/>
          <w:lang w:eastAsia="ru-RU"/>
        </w:rPr>
        <w:t>Подпунктом 1 пункта 1 проекта решения предлагается утвердить основные характеристики районного бюджета на 20</w:t>
      </w:r>
      <w:r w:rsidR="000C5EAE">
        <w:rPr>
          <w:sz w:val="28"/>
          <w:szCs w:val="28"/>
          <w:lang w:eastAsia="ru-RU"/>
        </w:rPr>
        <w:t>20</w:t>
      </w:r>
      <w:r w:rsidRPr="009B1961">
        <w:rPr>
          <w:sz w:val="28"/>
          <w:szCs w:val="28"/>
          <w:lang w:eastAsia="ru-RU"/>
        </w:rPr>
        <w:t xml:space="preserve"> год по доходам в сумме </w:t>
      </w:r>
      <w:r w:rsidR="000C5EAE">
        <w:rPr>
          <w:sz w:val="28"/>
          <w:szCs w:val="28"/>
          <w:lang w:eastAsia="ru-RU"/>
        </w:rPr>
        <w:t>1 406 438,5</w:t>
      </w:r>
      <w:r w:rsidRPr="009B1961">
        <w:rPr>
          <w:sz w:val="28"/>
          <w:szCs w:val="28"/>
          <w:lang w:eastAsia="ru-RU"/>
        </w:rPr>
        <w:t xml:space="preserve"> тыс. рублей, по расходам в сумме </w:t>
      </w:r>
      <w:r w:rsidR="000C5EAE">
        <w:rPr>
          <w:sz w:val="28"/>
          <w:szCs w:val="28"/>
          <w:lang w:eastAsia="ru-RU"/>
        </w:rPr>
        <w:t>1 406 438,5</w:t>
      </w:r>
      <w:r w:rsidRPr="009B1961">
        <w:rPr>
          <w:sz w:val="28"/>
          <w:szCs w:val="28"/>
          <w:lang w:eastAsia="ru-RU"/>
        </w:rPr>
        <w:t xml:space="preserve"> тыс. рублей, с </w:t>
      </w:r>
      <w:r w:rsidR="000C5EAE">
        <w:rPr>
          <w:sz w:val="28"/>
          <w:szCs w:val="28"/>
          <w:lang w:eastAsia="ru-RU"/>
        </w:rPr>
        <w:t xml:space="preserve">дефицитом </w:t>
      </w:r>
      <w:r w:rsidRPr="009B1961">
        <w:rPr>
          <w:sz w:val="28"/>
          <w:szCs w:val="28"/>
          <w:lang w:eastAsia="ru-RU"/>
        </w:rPr>
        <w:t xml:space="preserve">районного бюджета в сумме </w:t>
      </w:r>
      <w:r w:rsidR="000C5EAE">
        <w:rPr>
          <w:sz w:val="28"/>
          <w:szCs w:val="28"/>
          <w:lang w:eastAsia="ru-RU"/>
        </w:rPr>
        <w:t>0,0</w:t>
      </w:r>
      <w:r w:rsidRPr="009B1961">
        <w:rPr>
          <w:sz w:val="28"/>
          <w:szCs w:val="28"/>
          <w:lang w:eastAsia="ru-RU"/>
        </w:rPr>
        <w:t xml:space="preserve"> тыс. рублей. Верхний предел муниципального </w:t>
      </w:r>
      <w:r w:rsidR="002E50F3">
        <w:rPr>
          <w:sz w:val="28"/>
          <w:szCs w:val="28"/>
          <w:lang w:eastAsia="ru-RU"/>
        </w:rPr>
        <w:t xml:space="preserve">внутреннего </w:t>
      </w:r>
      <w:r w:rsidRPr="009B1961">
        <w:rPr>
          <w:sz w:val="28"/>
          <w:szCs w:val="28"/>
          <w:lang w:eastAsia="ru-RU"/>
        </w:rPr>
        <w:t>долга муниципального образования Апшеронский район на 1 января 20</w:t>
      </w:r>
      <w:r w:rsidR="003354FC">
        <w:rPr>
          <w:sz w:val="28"/>
          <w:szCs w:val="28"/>
          <w:lang w:eastAsia="ru-RU"/>
        </w:rPr>
        <w:t>2</w:t>
      </w:r>
      <w:r w:rsidR="002E50F3">
        <w:rPr>
          <w:sz w:val="28"/>
          <w:szCs w:val="28"/>
          <w:lang w:eastAsia="ru-RU"/>
        </w:rPr>
        <w:t>1</w:t>
      </w:r>
      <w:r w:rsidRPr="009B1961">
        <w:rPr>
          <w:sz w:val="28"/>
          <w:szCs w:val="28"/>
          <w:lang w:eastAsia="ru-RU"/>
        </w:rPr>
        <w:t xml:space="preserve"> года в сумме </w:t>
      </w:r>
      <w:r w:rsidR="002E50F3">
        <w:rPr>
          <w:sz w:val="28"/>
          <w:szCs w:val="28"/>
          <w:lang w:eastAsia="ru-RU"/>
        </w:rPr>
        <w:t>17 040,0</w:t>
      </w:r>
      <w:r w:rsidRPr="009B1961">
        <w:rPr>
          <w:sz w:val="28"/>
          <w:szCs w:val="28"/>
          <w:lang w:eastAsia="ru-RU"/>
        </w:rPr>
        <w:t xml:space="preserve"> тыс. рублей, в том числе верхний предел долга по муниципальным гарантиям муниципального образования Апшеронский район в сумме 0,0 тыс. рублей.</w:t>
      </w:r>
    </w:p>
    <w:p w:rsidR="00847976" w:rsidRDefault="00F32FA7" w:rsidP="00B14491">
      <w:pPr>
        <w:widowControl w:val="0"/>
        <w:suppressAutoHyphens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Подпунктом 2 пункта 1 проекта решения предлагается утвердить основные характеристики районного бюджета на 20</w:t>
      </w:r>
      <w:r w:rsidR="006000B6">
        <w:rPr>
          <w:sz w:val="28"/>
          <w:szCs w:val="28"/>
        </w:rPr>
        <w:t>2</w:t>
      </w:r>
      <w:r w:rsidR="00356108">
        <w:rPr>
          <w:sz w:val="28"/>
          <w:szCs w:val="28"/>
        </w:rPr>
        <w:t>1</w:t>
      </w:r>
      <w:r w:rsidR="00065C79">
        <w:rPr>
          <w:sz w:val="28"/>
          <w:szCs w:val="28"/>
        </w:rPr>
        <w:t xml:space="preserve"> год и на 202</w:t>
      </w:r>
      <w:r w:rsidR="00356108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доходам на 20</w:t>
      </w:r>
      <w:r w:rsidR="006000B6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356108">
        <w:rPr>
          <w:sz w:val="28"/>
          <w:szCs w:val="28"/>
        </w:rPr>
        <w:t>1 328 015,4</w:t>
      </w:r>
      <w:r>
        <w:rPr>
          <w:sz w:val="28"/>
          <w:szCs w:val="28"/>
        </w:rPr>
        <w:t xml:space="preserve"> тыс. рублей и на 20</w:t>
      </w:r>
      <w:r w:rsidR="00065C79">
        <w:rPr>
          <w:sz w:val="28"/>
          <w:szCs w:val="28"/>
        </w:rPr>
        <w:t>2</w:t>
      </w:r>
      <w:r w:rsidR="00356108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356108">
        <w:rPr>
          <w:sz w:val="28"/>
          <w:szCs w:val="28"/>
        </w:rPr>
        <w:t>1 365 015,3</w:t>
      </w:r>
      <w:r>
        <w:rPr>
          <w:sz w:val="28"/>
          <w:szCs w:val="28"/>
        </w:rPr>
        <w:t xml:space="preserve"> тыс. рублей, по расходам на 20</w:t>
      </w:r>
      <w:r w:rsidR="006000B6">
        <w:rPr>
          <w:sz w:val="28"/>
          <w:szCs w:val="28"/>
        </w:rPr>
        <w:t>2</w:t>
      </w:r>
      <w:r w:rsidR="00356108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1</w:t>
      </w:r>
      <w:r w:rsidR="00356108">
        <w:rPr>
          <w:sz w:val="28"/>
          <w:szCs w:val="28"/>
        </w:rPr>
        <w:t> 321 199,4</w:t>
      </w:r>
      <w:r>
        <w:rPr>
          <w:sz w:val="28"/>
          <w:szCs w:val="28"/>
        </w:rPr>
        <w:t xml:space="preserve"> тыс. рублей, в том числе условно утвержденные расходы</w:t>
      </w:r>
      <w:proofErr w:type="gramEnd"/>
      <w:r>
        <w:rPr>
          <w:sz w:val="28"/>
          <w:szCs w:val="28"/>
        </w:rPr>
        <w:t xml:space="preserve"> в сумме </w:t>
      </w:r>
      <w:r w:rsidR="00356108">
        <w:rPr>
          <w:sz w:val="28"/>
          <w:szCs w:val="28"/>
        </w:rPr>
        <w:t>26 951,0</w:t>
      </w:r>
      <w:r>
        <w:rPr>
          <w:sz w:val="28"/>
          <w:szCs w:val="28"/>
        </w:rPr>
        <w:t xml:space="preserve"> тыс. рублей, и на 20</w:t>
      </w:r>
      <w:r w:rsidR="00065C79">
        <w:rPr>
          <w:sz w:val="28"/>
          <w:szCs w:val="28"/>
        </w:rPr>
        <w:t>2</w:t>
      </w:r>
      <w:r w:rsidR="00356108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356108">
        <w:rPr>
          <w:sz w:val="28"/>
          <w:szCs w:val="28"/>
        </w:rPr>
        <w:t>1 354 791,3</w:t>
      </w:r>
      <w:r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B14491">
        <w:rPr>
          <w:sz w:val="28"/>
          <w:szCs w:val="28"/>
        </w:rPr>
        <w:t>55 938,8</w:t>
      </w:r>
      <w:r>
        <w:rPr>
          <w:sz w:val="28"/>
          <w:szCs w:val="28"/>
        </w:rPr>
        <w:t xml:space="preserve"> тыс. рублей. Верхний предел муниципального</w:t>
      </w:r>
      <w:r w:rsidR="00B14491">
        <w:rPr>
          <w:sz w:val="28"/>
          <w:szCs w:val="28"/>
        </w:rPr>
        <w:t xml:space="preserve"> внутреннего </w:t>
      </w:r>
      <w:r>
        <w:rPr>
          <w:sz w:val="28"/>
          <w:szCs w:val="28"/>
        </w:rPr>
        <w:t>долга муниципального образования Апшеронский район на 1 января 20</w:t>
      </w:r>
      <w:r w:rsidR="00065C79">
        <w:rPr>
          <w:sz w:val="28"/>
          <w:szCs w:val="28"/>
        </w:rPr>
        <w:t>2</w:t>
      </w:r>
      <w:r w:rsidR="00B1449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сумме </w:t>
      </w:r>
      <w:r w:rsidR="00B14491">
        <w:rPr>
          <w:sz w:val="28"/>
          <w:szCs w:val="28"/>
        </w:rPr>
        <w:t>10 224,0</w:t>
      </w:r>
      <w:r>
        <w:rPr>
          <w:sz w:val="28"/>
          <w:szCs w:val="28"/>
        </w:rPr>
        <w:t xml:space="preserve"> тыс. рублей</w:t>
      </w:r>
      <w:r w:rsidR="00B75FB2">
        <w:rPr>
          <w:sz w:val="28"/>
          <w:szCs w:val="28"/>
        </w:rPr>
        <w:t>,</w:t>
      </w:r>
      <w:r w:rsidR="00B75FB2" w:rsidRPr="00B75FB2">
        <w:t xml:space="preserve"> </w:t>
      </w:r>
      <w:r w:rsidR="00B75FB2" w:rsidRPr="00B75FB2">
        <w:rPr>
          <w:sz w:val="28"/>
          <w:szCs w:val="28"/>
        </w:rPr>
        <w:t>в том числе верхний предел долга по муниципальным гарантиям муниципального образования Апшеронский район в сумме 0,0 тыс. рублей.</w:t>
      </w:r>
      <w:r w:rsidR="00B75FB2">
        <w:rPr>
          <w:sz w:val="28"/>
          <w:szCs w:val="28"/>
        </w:rPr>
        <w:t xml:space="preserve"> Верхний предел муниципального </w:t>
      </w:r>
      <w:r w:rsidR="00B14491">
        <w:rPr>
          <w:sz w:val="28"/>
          <w:szCs w:val="28"/>
        </w:rPr>
        <w:t xml:space="preserve">внутреннего </w:t>
      </w:r>
      <w:r w:rsidR="00B75FB2">
        <w:rPr>
          <w:sz w:val="28"/>
          <w:szCs w:val="28"/>
        </w:rPr>
        <w:t>долга муниципального образования Апшеронский район на 1 января 202</w:t>
      </w:r>
      <w:r w:rsidR="00B14491">
        <w:rPr>
          <w:sz w:val="28"/>
          <w:szCs w:val="28"/>
        </w:rPr>
        <w:t>3</w:t>
      </w:r>
      <w:r w:rsidR="00B75FB2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муниципального образования Апшеронский район в сумме 0,0 тыс. рублей. </w:t>
      </w:r>
      <w:r w:rsidR="00FE5C1C">
        <w:rPr>
          <w:sz w:val="28"/>
          <w:szCs w:val="28"/>
        </w:rPr>
        <w:t>Про</w:t>
      </w:r>
      <w:r w:rsidR="00B75FB2">
        <w:rPr>
          <w:sz w:val="28"/>
          <w:szCs w:val="28"/>
        </w:rPr>
        <w:t>фицит районного бюджета на 20</w:t>
      </w:r>
      <w:r w:rsidR="00FE5C1C">
        <w:rPr>
          <w:sz w:val="28"/>
          <w:szCs w:val="28"/>
        </w:rPr>
        <w:t>2</w:t>
      </w:r>
      <w:r w:rsidR="00B14491">
        <w:rPr>
          <w:sz w:val="28"/>
          <w:szCs w:val="28"/>
        </w:rPr>
        <w:t>1</w:t>
      </w:r>
      <w:r w:rsidR="00B75FB2">
        <w:rPr>
          <w:sz w:val="28"/>
          <w:szCs w:val="28"/>
        </w:rPr>
        <w:t xml:space="preserve"> год в сумме </w:t>
      </w:r>
      <w:r w:rsidR="00FE5C1C">
        <w:rPr>
          <w:sz w:val="28"/>
          <w:szCs w:val="28"/>
        </w:rPr>
        <w:t xml:space="preserve">6 </w:t>
      </w:r>
      <w:r w:rsidR="00B14491">
        <w:rPr>
          <w:sz w:val="28"/>
          <w:szCs w:val="28"/>
        </w:rPr>
        <w:t>816</w:t>
      </w:r>
      <w:r w:rsidR="00B75FB2">
        <w:rPr>
          <w:sz w:val="28"/>
          <w:szCs w:val="28"/>
        </w:rPr>
        <w:t xml:space="preserve">,0 тыс. рублей и </w:t>
      </w:r>
      <w:r w:rsidR="00B14491">
        <w:rPr>
          <w:sz w:val="28"/>
          <w:szCs w:val="28"/>
        </w:rPr>
        <w:t>профицит</w:t>
      </w:r>
      <w:r w:rsidR="00FE5C1C">
        <w:rPr>
          <w:sz w:val="28"/>
          <w:szCs w:val="28"/>
        </w:rPr>
        <w:t xml:space="preserve"> районного бюджета </w:t>
      </w:r>
      <w:r w:rsidR="00B75FB2">
        <w:rPr>
          <w:sz w:val="28"/>
          <w:szCs w:val="28"/>
        </w:rPr>
        <w:t>на 20</w:t>
      </w:r>
      <w:r w:rsidR="00065C79">
        <w:rPr>
          <w:sz w:val="28"/>
          <w:szCs w:val="28"/>
        </w:rPr>
        <w:t>2</w:t>
      </w:r>
      <w:r w:rsidR="00B14491">
        <w:rPr>
          <w:sz w:val="28"/>
          <w:szCs w:val="28"/>
        </w:rPr>
        <w:t>2</w:t>
      </w:r>
      <w:r w:rsidR="00B75FB2">
        <w:rPr>
          <w:sz w:val="28"/>
          <w:szCs w:val="28"/>
        </w:rPr>
        <w:t xml:space="preserve"> год в сумме </w:t>
      </w:r>
      <w:r w:rsidR="00B14491">
        <w:rPr>
          <w:sz w:val="28"/>
          <w:szCs w:val="28"/>
        </w:rPr>
        <w:t>10 224,0</w:t>
      </w:r>
      <w:r w:rsidR="00B75FB2">
        <w:rPr>
          <w:sz w:val="28"/>
          <w:szCs w:val="28"/>
        </w:rPr>
        <w:t xml:space="preserve"> тыс. рублей.</w:t>
      </w:r>
      <w:r w:rsidR="00847976" w:rsidRPr="00847976">
        <w:rPr>
          <w:sz w:val="28"/>
          <w:szCs w:val="28"/>
        </w:rPr>
        <w:t xml:space="preserve"> </w:t>
      </w:r>
    </w:p>
    <w:p w:rsidR="00847976" w:rsidRPr="00CA37EF" w:rsidRDefault="00847976" w:rsidP="00B14491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CA37EF">
        <w:rPr>
          <w:sz w:val="28"/>
          <w:szCs w:val="28"/>
        </w:rPr>
        <w:t>Муниципальные гарантии</w:t>
      </w:r>
      <w:r w:rsidR="000B5B98">
        <w:rPr>
          <w:sz w:val="28"/>
          <w:szCs w:val="28"/>
        </w:rPr>
        <w:t xml:space="preserve"> </w:t>
      </w:r>
      <w:r w:rsidRPr="00CA37EF">
        <w:rPr>
          <w:sz w:val="28"/>
          <w:szCs w:val="28"/>
        </w:rPr>
        <w:t>и предоставление бюджетных кредитов не планируются.</w:t>
      </w:r>
      <w:r w:rsidR="00FE5C1C">
        <w:rPr>
          <w:sz w:val="28"/>
          <w:szCs w:val="28"/>
        </w:rPr>
        <w:t xml:space="preserve"> </w:t>
      </w:r>
      <w:proofErr w:type="gramStart"/>
      <w:r w:rsidR="00FE5C1C">
        <w:rPr>
          <w:sz w:val="28"/>
          <w:szCs w:val="28"/>
        </w:rPr>
        <w:t xml:space="preserve">Программой муниципальных </w:t>
      </w:r>
      <w:r w:rsidR="000B5B98">
        <w:rPr>
          <w:sz w:val="28"/>
          <w:szCs w:val="28"/>
        </w:rPr>
        <w:t xml:space="preserve">внутренних </w:t>
      </w:r>
      <w:r w:rsidR="00FE5C1C">
        <w:rPr>
          <w:sz w:val="28"/>
          <w:szCs w:val="28"/>
        </w:rPr>
        <w:t xml:space="preserve">заимствований </w:t>
      </w:r>
      <w:r w:rsidR="00FE1C2F">
        <w:rPr>
          <w:sz w:val="28"/>
          <w:szCs w:val="28"/>
        </w:rPr>
        <w:t>на 2020 год и на плановый период 2021 и 2022 годов</w:t>
      </w:r>
      <w:r w:rsidR="00FE5C1C">
        <w:rPr>
          <w:sz w:val="28"/>
          <w:szCs w:val="28"/>
        </w:rPr>
        <w:t xml:space="preserve"> планируется </w:t>
      </w:r>
      <w:r w:rsidR="000B5B98">
        <w:rPr>
          <w:sz w:val="28"/>
          <w:szCs w:val="28"/>
        </w:rPr>
        <w:t>погашение</w:t>
      </w:r>
      <w:r w:rsidR="00FE5C1C">
        <w:rPr>
          <w:sz w:val="28"/>
          <w:szCs w:val="28"/>
        </w:rPr>
        <w:t xml:space="preserve"> бюджетного кредита</w:t>
      </w:r>
      <w:r w:rsidR="000B5B98">
        <w:rPr>
          <w:sz w:val="28"/>
          <w:szCs w:val="28"/>
        </w:rPr>
        <w:t xml:space="preserve">, привлеченного в бюджет муниципального образования </w:t>
      </w:r>
      <w:r w:rsidR="000B5B98">
        <w:rPr>
          <w:sz w:val="28"/>
          <w:szCs w:val="28"/>
        </w:rPr>
        <w:lastRenderedPageBreak/>
        <w:t>Апшеронский район</w:t>
      </w:r>
      <w:r w:rsidR="00FE5C1C">
        <w:rPr>
          <w:sz w:val="28"/>
          <w:szCs w:val="28"/>
        </w:rPr>
        <w:t xml:space="preserve"> от других бюджетов бюджетной системы Российской Федерации</w:t>
      </w:r>
      <w:r w:rsidR="00CB1558">
        <w:rPr>
          <w:sz w:val="28"/>
          <w:szCs w:val="28"/>
        </w:rPr>
        <w:t xml:space="preserve"> в полном объеме</w:t>
      </w:r>
      <w:r w:rsidR="00F17669">
        <w:rPr>
          <w:sz w:val="28"/>
          <w:szCs w:val="28"/>
        </w:rPr>
        <w:t>: в 2021 году</w:t>
      </w:r>
      <w:r w:rsidR="00FE5C1C">
        <w:rPr>
          <w:sz w:val="28"/>
          <w:szCs w:val="28"/>
        </w:rPr>
        <w:t xml:space="preserve"> в размере 6 </w:t>
      </w:r>
      <w:r w:rsidR="000B5B98">
        <w:rPr>
          <w:sz w:val="28"/>
          <w:szCs w:val="28"/>
        </w:rPr>
        <w:t>816</w:t>
      </w:r>
      <w:r w:rsidR="00FE5C1C">
        <w:rPr>
          <w:sz w:val="28"/>
          <w:szCs w:val="28"/>
        </w:rPr>
        <w:t>,0 тыс. рублей</w:t>
      </w:r>
      <w:r w:rsidR="00F17669">
        <w:rPr>
          <w:sz w:val="28"/>
          <w:szCs w:val="28"/>
        </w:rPr>
        <w:t>, в 2022 году в размере 10 224,0 тыс. рублей</w:t>
      </w:r>
      <w:r w:rsidR="00FE5C1C">
        <w:rPr>
          <w:sz w:val="28"/>
          <w:szCs w:val="28"/>
        </w:rPr>
        <w:t xml:space="preserve">. </w:t>
      </w:r>
      <w:proofErr w:type="gramEnd"/>
    </w:p>
    <w:p w:rsidR="00AB5664" w:rsidRDefault="00AB5664" w:rsidP="00B14491">
      <w:pPr>
        <w:pStyle w:val="1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737182">
        <w:rPr>
          <w:sz w:val="28"/>
          <w:szCs w:val="28"/>
          <w:lang w:eastAsia="ar-SA"/>
        </w:rPr>
        <w:t xml:space="preserve">В проекте решения </w:t>
      </w:r>
      <w:r w:rsidR="00B36422" w:rsidRPr="00737182">
        <w:rPr>
          <w:sz w:val="28"/>
          <w:szCs w:val="28"/>
          <w:lang w:eastAsia="ar-SA"/>
        </w:rPr>
        <w:t>«</w:t>
      </w:r>
      <w:r w:rsidR="00FE1C2F" w:rsidRPr="00737182">
        <w:rPr>
          <w:sz w:val="28"/>
          <w:szCs w:val="28"/>
          <w:lang w:eastAsia="ar-SA"/>
        </w:rPr>
        <w:t>О районном бюджете на 2020 год и на плановый период 2021 и 2022 годов</w:t>
      </w:r>
      <w:r w:rsidR="00B36422" w:rsidRPr="00737182">
        <w:rPr>
          <w:sz w:val="28"/>
          <w:szCs w:val="28"/>
          <w:lang w:eastAsia="ar-SA"/>
        </w:rPr>
        <w:t>»</w:t>
      </w:r>
      <w:r w:rsidRPr="00737182">
        <w:rPr>
          <w:sz w:val="28"/>
          <w:szCs w:val="28"/>
          <w:lang w:eastAsia="ar-SA"/>
        </w:rPr>
        <w:t xml:space="preserve"> реализованы положения пунктов 1 и 3 статьи 184.1 </w:t>
      </w:r>
      <w:r w:rsidR="004D6FB6" w:rsidRPr="00737182">
        <w:rPr>
          <w:sz w:val="28"/>
          <w:szCs w:val="28"/>
          <w:lang w:eastAsia="ar-SA"/>
        </w:rPr>
        <w:t>БК</w:t>
      </w:r>
      <w:r w:rsidRPr="00737182">
        <w:rPr>
          <w:sz w:val="28"/>
          <w:szCs w:val="28"/>
          <w:lang w:eastAsia="ar-SA"/>
        </w:rPr>
        <w:t xml:space="preserve"> РФ, </w:t>
      </w:r>
      <w:r w:rsidR="00074F9B" w:rsidRPr="00737182">
        <w:rPr>
          <w:sz w:val="28"/>
          <w:szCs w:val="28"/>
          <w:lang w:eastAsia="ar-SA"/>
        </w:rPr>
        <w:t>под</w:t>
      </w:r>
      <w:r w:rsidRPr="00737182">
        <w:rPr>
          <w:sz w:val="28"/>
          <w:szCs w:val="28"/>
          <w:lang w:eastAsia="ar-SA"/>
        </w:rPr>
        <w:t xml:space="preserve">пункта </w:t>
      </w:r>
      <w:r w:rsidR="004D6FB6" w:rsidRPr="00737182">
        <w:rPr>
          <w:sz w:val="28"/>
          <w:szCs w:val="28"/>
          <w:lang w:eastAsia="ar-SA"/>
        </w:rPr>
        <w:t>11.5</w:t>
      </w:r>
      <w:r w:rsidRPr="00737182">
        <w:rPr>
          <w:sz w:val="28"/>
          <w:szCs w:val="28"/>
          <w:lang w:eastAsia="ar-SA"/>
        </w:rPr>
        <w:t xml:space="preserve"> </w:t>
      </w:r>
      <w:r w:rsidR="00074F9B" w:rsidRPr="00737182">
        <w:rPr>
          <w:sz w:val="28"/>
          <w:szCs w:val="28"/>
          <w:lang w:eastAsia="ar-SA"/>
        </w:rPr>
        <w:t>пункта 1</w:t>
      </w:r>
      <w:r w:rsidR="004D6FB6" w:rsidRPr="00737182">
        <w:rPr>
          <w:sz w:val="28"/>
          <w:szCs w:val="28"/>
          <w:lang w:eastAsia="ar-SA"/>
        </w:rPr>
        <w:t>1</w:t>
      </w:r>
      <w:r w:rsidR="00074F9B" w:rsidRPr="00737182">
        <w:rPr>
          <w:sz w:val="28"/>
          <w:szCs w:val="28"/>
          <w:lang w:eastAsia="ar-SA"/>
        </w:rPr>
        <w:t xml:space="preserve"> </w:t>
      </w:r>
      <w:r w:rsidRPr="00737182">
        <w:rPr>
          <w:sz w:val="28"/>
          <w:szCs w:val="28"/>
          <w:lang w:eastAsia="ar-SA"/>
        </w:rPr>
        <w:t>главы 5 Положения о бюджетном процессе в муниципальном образовании Апшеронский район, утвержденного решением Совета муниципального образования Апшеронский район от 23.09.2015 № 7</w:t>
      </w:r>
      <w:r w:rsidR="00074F9B" w:rsidRPr="00737182">
        <w:rPr>
          <w:sz w:val="28"/>
          <w:szCs w:val="28"/>
          <w:lang w:eastAsia="ar-SA"/>
        </w:rPr>
        <w:t xml:space="preserve"> (с изменениями)</w:t>
      </w:r>
      <w:r w:rsidR="004D591E" w:rsidRPr="00737182">
        <w:rPr>
          <w:sz w:val="28"/>
          <w:szCs w:val="28"/>
          <w:lang w:eastAsia="ar-SA"/>
        </w:rPr>
        <w:t xml:space="preserve"> (далее - Положение о бюджетном процессе)</w:t>
      </w:r>
      <w:r w:rsidRPr="00737182">
        <w:rPr>
          <w:sz w:val="28"/>
          <w:szCs w:val="28"/>
          <w:lang w:eastAsia="ar-SA"/>
        </w:rPr>
        <w:t>.</w:t>
      </w:r>
      <w:r w:rsidR="000B7766">
        <w:rPr>
          <w:sz w:val="28"/>
          <w:szCs w:val="28"/>
          <w:lang w:eastAsia="ar-SA"/>
        </w:rPr>
        <w:t xml:space="preserve"> </w:t>
      </w:r>
      <w:proofErr w:type="gramEnd"/>
    </w:p>
    <w:p w:rsidR="00AA2494" w:rsidRPr="00E03072" w:rsidRDefault="00AA2494" w:rsidP="00AA2494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Верхний предел</w:t>
      </w:r>
      <w:r w:rsidRPr="00E03072">
        <w:rPr>
          <w:color w:val="000000"/>
          <w:sz w:val="28"/>
          <w:szCs w:val="28"/>
          <w:lang w:eastAsia="ru-RU"/>
        </w:rPr>
        <w:t xml:space="preserve"> муниципального</w:t>
      </w:r>
      <w:r>
        <w:rPr>
          <w:color w:val="000000"/>
          <w:sz w:val="28"/>
          <w:szCs w:val="28"/>
          <w:lang w:eastAsia="ru-RU"/>
        </w:rPr>
        <w:t xml:space="preserve"> внутреннего</w:t>
      </w:r>
      <w:r w:rsidRPr="00E03072">
        <w:rPr>
          <w:color w:val="000000"/>
          <w:sz w:val="28"/>
          <w:szCs w:val="28"/>
          <w:lang w:eastAsia="ru-RU"/>
        </w:rPr>
        <w:t xml:space="preserve"> долга </w:t>
      </w:r>
      <w:r>
        <w:rPr>
          <w:sz w:val="28"/>
          <w:szCs w:val="28"/>
        </w:rPr>
        <w:t>муниципального образования</w:t>
      </w:r>
      <w:r w:rsidRPr="00E03072">
        <w:rPr>
          <w:color w:val="000000"/>
          <w:sz w:val="28"/>
          <w:szCs w:val="28"/>
          <w:lang w:eastAsia="ru-RU"/>
        </w:rPr>
        <w:t xml:space="preserve"> Апшеронск</w:t>
      </w:r>
      <w:r>
        <w:rPr>
          <w:color w:val="000000"/>
          <w:sz w:val="28"/>
          <w:szCs w:val="28"/>
          <w:lang w:eastAsia="ru-RU"/>
        </w:rPr>
        <w:t>ий</w:t>
      </w:r>
      <w:r w:rsidRPr="00E03072">
        <w:rPr>
          <w:color w:val="000000"/>
          <w:sz w:val="28"/>
          <w:szCs w:val="28"/>
          <w:lang w:eastAsia="ru-RU"/>
        </w:rPr>
        <w:t xml:space="preserve"> район </w:t>
      </w:r>
      <w:r w:rsidRPr="00625EA3">
        <w:rPr>
          <w:color w:val="000000"/>
          <w:sz w:val="28"/>
          <w:szCs w:val="28"/>
          <w:lang w:eastAsia="ru-RU"/>
        </w:rPr>
        <w:t>отвечает требованиям статьи 107 Бюджетного</w:t>
      </w:r>
      <w:r w:rsidRPr="00E03072">
        <w:rPr>
          <w:color w:val="000000"/>
          <w:sz w:val="28"/>
          <w:szCs w:val="28"/>
          <w:lang w:eastAsia="ru-RU"/>
        </w:rPr>
        <w:t xml:space="preserve"> кодекса </w:t>
      </w:r>
      <w:r w:rsidRPr="00596328">
        <w:rPr>
          <w:sz w:val="28"/>
          <w:szCs w:val="28"/>
        </w:rPr>
        <w:t>Российской Федерации</w:t>
      </w:r>
      <w:r w:rsidRPr="00E03072">
        <w:rPr>
          <w:color w:val="000000"/>
          <w:sz w:val="28"/>
          <w:szCs w:val="28"/>
          <w:lang w:eastAsia="ru-RU"/>
        </w:rPr>
        <w:t>.</w:t>
      </w:r>
    </w:p>
    <w:p w:rsidR="00F32FA7" w:rsidRPr="00074F9B" w:rsidRDefault="00074F9B" w:rsidP="00B14491">
      <w:pPr>
        <w:widowControl w:val="0"/>
        <w:tabs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FE15DE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 xml:space="preserve">статьи 81 </w:t>
      </w:r>
      <w:r w:rsidR="001908A2">
        <w:rPr>
          <w:sz w:val="28"/>
          <w:szCs w:val="28"/>
        </w:rPr>
        <w:t>БК</w:t>
      </w:r>
      <w:r>
        <w:rPr>
          <w:sz w:val="28"/>
          <w:szCs w:val="28"/>
        </w:rPr>
        <w:t xml:space="preserve"> РФ в расходной части проекта районного бюджета предусматривается создание резервного фонда администрации муниципального образования Апшеронский район.</w:t>
      </w:r>
      <w:r w:rsidR="00FE15DE">
        <w:rPr>
          <w:sz w:val="28"/>
          <w:szCs w:val="28"/>
        </w:rPr>
        <w:t xml:space="preserve"> Размер резервного фонда не превышает 3 процента общего объема расходов, установленных проектом </w:t>
      </w:r>
      <w:r w:rsidR="001908A2">
        <w:rPr>
          <w:sz w:val="28"/>
          <w:szCs w:val="28"/>
        </w:rPr>
        <w:t xml:space="preserve">решения </w:t>
      </w:r>
      <w:r w:rsidR="00FE15DE">
        <w:rPr>
          <w:sz w:val="28"/>
          <w:szCs w:val="28"/>
        </w:rPr>
        <w:t xml:space="preserve">о бюджете (реализованы положения пункта 3 статьи 81 </w:t>
      </w:r>
      <w:r w:rsidR="001908A2">
        <w:rPr>
          <w:sz w:val="28"/>
          <w:szCs w:val="28"/>
        </w:rPr>
        <w:t>БК</w:t>
      </w:r>
      <w:r w:rsidR="00FE15DE">
        <w:rPr>
          <w:sz w:val="28"/>
          <w:szCs w:val="28"/>
        </w:rPr>
        <w:t xml:space="preserve"> РФ).</w:t>
      </w:r>
    </w:p>
    <w:p w:rsidR="000D6302" w:rsidRDefault="000D6302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</w:rPr>
      </w:pPr>
    </w:p>
    <w:p w:rsidR="008B4956" w:rsidRPr="00253241" w:rsidRDefault="002F5916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1E0F82" w:rsidRPr="00253241">
        <w:rPr>
          <w:b/>
          <w:sz w:val="28"/>
          <w:szCs w:val="28"/>
        </w:rPr>
        <w:t xml:space="preserve"> Доход</w:t>
      </w:r>
      <w:r>
        <w:rPr>
          <w:b/>
          <w:sz w:val="28"/>
          <w:szCs w:val="28"/>
        </w:rPr>
        <w:t>ная часть</w:t>
      </w:r>
      <w:r w:rsidR="001E0F82" w:rsidRPr="00253241">
        <w:rPr>
          <w:b/>
          <w:sz w:val="28"/>
          <w:szCs w:val="28"/>
        </w:rPr>
        <w:t xml:space="preserve"> проекта районного бюджета</w:t>
      </w:r>
    </w:p>
    <w:p w:rsidR="001E0F82" w:rsidRPr="00253241" w:rsidRDefault="001E0F82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</w:rPr>
      </w:pPr>
    </w:p>
    <w:p w:rsidR="001E0F82" w:rsidRPr="00253241" w:rsidRDefault="001E0F82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</w:rPr>
      </w:pPr>
      <w:r w:rsidRPr="00253241">
        <w:rPr>
          <w:b/>
          <w:sz w:val="28"/>
          <w:szCs w:val="28"/>
        </w:rPr>
        <w:t>4.1. Налоговые доходы районного бюджета</w:t>
      </w:r>
    </w:p>
    <w:p w:rsidR="00C91D5C" w:rsidRPr="00253241" w:rsidRDefault="00C91D5C" w:rsidP="00B14491">
      <w:pPr>
        <w:widowControl w:val="0"/>
        <w:suppressAutoHyphens w:val="0"/>
        <w:ind w:firstLine="708"/>
        <w:jc w:val="both"/>
        <w:rPr>
          <w:sz w:val="28"/>
          <w:szCs w:val="28"/>
        </w:rPr>
      </w:pPr>
    </w:p>
    <w:p w:rsidR="001E0F82" w:rsidRDefault="00931188" w:rsidP="00B14491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874F54">
        <w:rPr>
          <w:sz w:val="28"/>
          <w:szCs w:val="28"/>
        </w:rPr>
        <w:t>Информация о плановых</w:t>
      </w:r>
      <w:r w:rsidR="00604DCF" w:rsidRPr="00874F54">
        <w:rPr>
          <w:sz w:val="28"/>
          <w:szCs w:val="28"/>
        </w:rPr>
        <w:t xml:space="preserve"> объемах налоговых доходов на 20</w:t>
      </w:r>
      <w:r w:rsidR="00035C83">
        <w:rPr>
          <w:sz w:val="28"/>
          <w:szCs w:val="28"/>
        </w:rPr>
        <w:t>20</w:t>
      </w:r>
      <w:r w:rsidR="00604DCF" w:rsidRPr="00874F54">
        <w:rPr>
          <w:sz w:val="28"/>
          <w:szCs w:val="28"/>
        </w:rPr>
        <w:t xml:space="preserve"> год, утвержденных показателях на 20</w:t>
      </w:r>
      <w:r w:rsidR="00035C83">
        <w:rPr>
          <w:sz w:val="28"/>
          <w:szCs w:val="28"/>
        </w:rPr>
        <w:t>19</w:t>
      </w:r>
      <w:r w:rsidR="00604DCF" w:rsidRPr="00874F54">
        <w:rPr>
          <w:sz w:val="28"/>
          <w:szCs w:val="28"/>
        </w:rPr>
        <w:t xml:space="preserve"> год </w:t>
      </w:r>
      <w:r w:rsidR="00E70DBE" w:rsidRPr="00874F54">
        <w:rPr>
          <w:sz w:val="28"/>
          <w:szCs w:val="28"/>
        </w:rPr>
        <w:t>по их видам представлена в т</w:t>
      </w:r>
      <w:r w:rsidR="00604DCF" w:rsidRPr="00874F54">
        <w:rPr>
          <w:sz w:val="28"/>
          <w:szCs w:val="28"/>
        </w:rPr>
        <w:t>аблице</w:t>
      </w:r>
      <w:r w:rsidR="00EE44EA">
        <w:rPr>
          <w:sz w:val="28"/>
          <w:szCs w:val="28"/>
        </w:rPr>
        <w:t>.</w:t>
      </w:r>
    </w:p>
    <w:p w:rsidR="002B1530" w:rsidRPr="00874F54" w:rsidRDefault="002B1530" w:rsidP="00B14491">
      <w:pPr>
        <w:widowControl w:val="0"/>
        <w:suppressAutoHyphens w:val="0"/>
        <w:ind w:firstLine="708"/>
        <w:jc w:val="both"/>
        <w:rPr>
          <w:sz w:val="28"/>
          <w:szCs w:val="28"/>
        </w:rPr>
      </w:pPr>
    </w:p>
    <w:p w:rsidR="00604DCF" w:rsidRPr="002B1530" w:rsidRDefault="00E70DBE" w:rsidP="00B14491">
      <w:pPr>
        <w:widowControl w:val="0"/>
        <w:suppressAutoHyphens w:val="0"/>
        <w:ind w:firstLine="708"/>
        <w:jc w:val="right"/>
      </w:pPr>
      <w:r w:rsidRPr="002B1530">
        <w:t>тыс.</w:t>
      </w:r>
      <w:r w:rsidR="002B1530">
        <w:t xml:space="preserve"> </w:t>
      </w:r>
      <w:r w:rsidRPr="002B1530">
        <w:t>рублей</w:t>
      </w:r>
    </w:p>
    <w:tbl>
      <w:tblPr>
        <w:tblW w:w="952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27"/>
        <w:gridCol w:w="806"/>
        <w:gridCol w:w="1495"/>
        <w:gridCol w:w="882"/>
        <w:gridCol w:w="1183"/>
        <w:gridCol w:w="806"/>
      </w:tblGrid>
      <w:tr w:rsidR="004B1610" w:rsidRPr="004B1610" w:rsidTr="006C46C5">
        <w:trPr>
          <w:trHeight w:val="2445"/>
        </w:trPr>
        <w:tc>
          <w:tcPr>
            <w:tcW w:w="2830" w:type="dxa"/>
            <w:shd w:val="clear" w:color="auto" w:fill="auto"/>
            <w:hideMark/>
          </w:tcPr>
          <w:p w:rsidR="004B1610" w:rsidRPr="004B1610" w:rsidRDefault="004B1610" w:rsidP="004B1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527" w:type="dxa"/>
            <w:shd w:val="clear" w:color="auto" w:fill="auto"/>
            <w:hideMark/>
          </w:tcPr>
          <w:p w:rsidR="004B1610" w:rsidRDefault="004B1610" w:rsidP="004B1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1610">
              <w:rPr>
                <w:color w:val="000000"/>
                <w:sz w:val="20"/>
                <w:szCs w:val="20"/>
                <w:lang w:eastAsia="ru-RU"/>
              </w:rPr>
              <w:t>Первоначально утвержденные плановые назначения на 2019 год (ред. решения Совета МО Апшеронский район от 27.12.2018</w:t>
            </w:r>
            <w:proofErr w:type="gramEnd"/>
          </w:p>
          <w:p w:rsidR="004B1610" w:rsidRPr="004B1610" w:rsidRDefault="004B1610" w:rsidP="004B1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 xml:space="preserve"> № 286)</w:t>
            </w:r>
          </w:p>
        </w:tc>
        <w:tc>
          <w:tcPr>
            <w:tcW w:w="806" w:type="dxa"/>
            <w:shd w:val="clear" w:color="auto" w:fill="auto"/>
            <w:hideMark/>
          </w:tcPr>
          <w:p w:rsidR="004B1610" w:rsidRPr="004B1610" w:rsidRDefault="004B1610" w:rsidP="004B1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1610">
              <w:rPr>
                <w:color w:val="000000"/>
                <w:sz w:val="20"/>
                <w:szCs w:val="20"/>
                <w:lang w:eastAsia="ru-RU"/>
              </w:rPr>
              <w:t>Удель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4B1610">
              <w:rPr>
                <w:color w:val="000000"/>
                <w:sz w:val="20"/>
                <w:szCs w:val="20"/>
                <w:lang w:eastAsia="ru-RU"/>
              </w:rPr>
              <w:t>ный</w:t>
            </w:r>
            <w:proofErr w:type="gramEnd"/>
            <w:r w:rsidRPr="004B1610">
              <w:rPr>
                <w:color w:val="000000"/>
                <w:sz w:val="20"/>
                <w:szCs w:val="20"/>
                <w:lang w:eastAsia="ru-RU"/>
              </w:rPr>
              <w:t xml:space="preserve"> вес, (%)</w:t>
            </w:r>
          </w:p>
        </w:tc>
        <w:tc>
          <w:tcPr>
            <w:tcW w:w="1495" w:type="dxa"/>
            <w:shd w:val="clear" w:color="auto" w:fill="auto"/>
            <w:hideMark/>
          </w:tcPr>
          <w:p w:rsidR="004B1610" w:rsidRDefault="004B1610" w:rsidP="004B1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1610">
              <w:rPr>
                <w:color w:val="000000"/>
                <w:sz w:val="20"/>
                <w:szCs w:val="20"/>
                <w:lang w:eastAsia="ru-RU"/>
              </w:rPr>
              <w:t xml:space="preserve">Утвержденные плановые назначения на 2019 год (ред. решения Совета МО Апшеронский район от 28.11.2019 </w:t>
            </w:r>
            <w:proofErr w:type="gramEnd"/>
          </w:p>
          <w:p w:rsidR="004B1610" w:rsidRPr="004B1610" w:rsidRDefault="004B1610" w:rsidP="004B1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№ 350)</w:t>
            </w:r>
          </w:p>
        </w:tc>
        <w:tc>
          <w:tcPr>
            <w:tcW w:w="882" w:type="dxa"/>
            <w:shd w:val="clear" w:color="auto" w:fill="auto"/>
            <w:hideMark/>
          </w:tcPr>
          <w:p w:rsidR="004B1610" w:rsidRPr="004B1610" w:rsidRDefault="004B1610" w:rsidP="004B1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1610">
              <w:rPr>
                <w:color w:val="000000"/>
                <w:sz w:val="20"/>
                <w:szCs w:val="20"/>
                <w:lang w:eastAsia="ru-RU"/>
              </w:rPr>
              <w:t>Удель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4B1610">
              <w:rPr>
                <w:color w:val="000000"/>
                <w:sz w:val="20"/>
                <w:szCs w:val="20"/>
                <w:lang w:eastAsia="ru-RU"/>
              </w:rPr>
              <w:t>ный</w:t>
            </w:r>
            <w:proofErr w:type="gramEnd"/>
            <w:r w:rsidRPr="004B1610">
              <w:rPr>
                <w:color w:val="000000"/>
                <w:sz w:val="20"/>
                <w:szCs w:val="20"/>
                <w:lang w:eastAsia="ru-RU"/>
              </w:rPr>
              <w:t xml:space="preserve"> вес, (%)</w:t>
            </w:r>
          </w:p>
        </w:tc>
        <w:tc>
          <w:tcPr>
            <w:tcW w:w="1183" w:type="dxa"/>
            <w:shd w:val="clear" w:color="auto" w:fill="auto"/>
            <w:hideMark/>
          </w:tcPr>
          <w:p w:rsidR="004B1610" w:rsidRPr="004B1610" w:rsidRDefault="004B1610" w:rsidP="004B1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 xml:space="preserve">Плановые назначения на 2020 год </w:t>
            </w:r>
          </w:p>
        </w:tc>
        <w:tc>
          <w:tcPr>
            <w:tcW w:w="806" w:type="dxa"/>
            <w:shd w:val="clear" w:color="auto" w:fill="auto"/>
            <w:hideMark/>
          </w:tcPr>
          <w:p w:rsidR="004B1610" w:rsidRPr="004B1610" w:rsidRDefault="004B1610" w:rsidP="004B1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1610">
              <w:rPr>
                <w:color w:val="000000"/>
                <w:sz w:val="20"/>
                <w:szCs w:val="20"/>
                <w:lang w:eastAsia="ru-RU"/>
              </w:rPr>
              <w:t>Удель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4B1610">
              <w:rPr>
                <w:color w:val="000000"/>
                <w:sz w:val="20"/>
                <w:szCs w:val="20"/>
                <w:lang w:eastAsia="ru-RU"/>
              </w:rPr>
              <w:t>ный</w:t>
            </w:r>
            <w:proofErr w:type="gramEnd"/>
            <w:r w:rsidRPr="004B1610">
              <w:rPr>
                <w:color w:val="000000"/>
                <w:sz w:val="20"/>
                <w:szCs w:val="20"/>
                <w:lang w:eastAsia="ru-RU"/>
              </w:rPr>
              <w:t xml:space="preserve"> вес, (%)</w:t>
            </w:r>
          </w:p>
        </w:tc>
      </w:tr>
    </w:tbl>
    <w:p w:rsidR="004B1610" w:rsidRPr="004B1610" w:rsidRDefault="004B1610">
      <w:pPr>
        <w:rPr>
          <w:sz w:val="2"/>
          <w:szCs w:val="2"/>
        </w:rPr>
      </w:pPr>
    </w:p>
    <w:tbl>
      <w:tblPr>
        <w:tblW w:w="9529" w:type="dxa"/>
        <w:tblLook w:val="04A0" w:firstRow="1" w:lastRow="0" w:firstColumn="1" w:lastColumn="0" w:noHBand="0" w:noVBand="1"/>
      </w:tblPr>
      <w:tblGrid>
        <w:gridCol w:w="2830"/>
        <w:gridCol w:w="1527"/>
        <w:gridCol w:w="806"/>
        <w:gridCol w:w="1495"/>
        <w:gridCol w:w="882"/>
        <w:gridCol w:w="1183"/>
        <w:gridCol w:w="806"/>
      </w:tblGrid>
      <w:tr w:rsidR="004B1610" w:rsidRPr="004B1610" w:rsidTr="004B1610">
        <w:trPr>
          <w:trHeight w:val="300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0" w:rsidRPr="004B1610" w:rsidRDefault="004B1610" w:rsidP="004B1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0" w:rsidRPr="004B1610" w:rsidRDefault="004B1610" w:rsidP="004B1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0" w:rsidRPr="004B1610" w:rsidRDefault="004B1610" w:rsidP="004B1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0" w:rsidRPr="004B1610" w:rsidRDefault="004B1610" w:rsidP="004B1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0" w:rsidRPr="004B1610" w:rsidRDefault="004B1610" w:rsidP="004B1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0" w:rsidRPr="004B1610" w:rsidRDefault="004B1610" w:rsidP="004B1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0" w:rsidRPr="004B1610" w:rsidRDefault="004B1610" w:rsidP="004B1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B1610" w:rsidRPr="004B1610" w:rsidTr="004B1610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0" w:rsidRPr="004B1610" w:rsidRDefault="004B1610" w:rsidP="004B1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 всего</w:t>
            </w:r>
            <w:r w:rsidRPr="004B1610">
              <w:rPr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b/>
                <w:bCs/>
                <w:color w:val="000000"/>
                <w:sz w:val="20"/>
                <w:szCs w:val="20"/>
                <w:lang w:eastAsia="ru-RU"/>
              </w:rPr>
              <w:t>340547,0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b/>
                <w:bCs/>
                <w:color w:val="000000"/>
                <w:sz w:val="20"/>
                <w:szCs w:val="20"/>
                <w:lang w:eastAsia="ru-RU"/>
              </w:rPr>
              <w:t>345547,0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b/>
                <w:bCs/>
                <w:color w:val="000000"/>
                <w:sz w:val="20"/>
                <w:szCs w:val="20"/>
                <w:lang w:eastAsia="ru-RU"/>
              </w:rPr>
              <w:t>373605,6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B1610" w:rsidRPr="004B1610" w:rsidTr="004B161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0" w:rsidRPr="004B1610" w:rsidRDefault="004B1610" w:rsidP="004B1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3164,6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4B1610" w:rsidRPr="004B1610" w:rsidTr="004B161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0" w:rsidRPr="004B1610" w:rsidRDefault="004B1610" w:rsidP="004B1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275114,7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277614,7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295502,4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79,1</w:t>
            </w:r>
          </w:p>
        </w:tc>
      </w:tr>
      <w:tr w:rsidR="004B1610" w:rsidRPr="004B1610" w:rsidTr="004B1610">
        <w:trPr>
          <w:trHeight w:val="28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0" w:rsidRPr="004B1610" w:rsidRDefault="004B1610" w:rsidP="004B1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производимые на территории Российской Федерации, подлежащие зачислению в бюджет субъекта Российской Федерации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4108,3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4108,3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6113,0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4B1610" w:rsidRPr="004B1610" w:rsidTr="004B1610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0" w:rsidRPr="004B1610" w:rsidRDefault="004B1610" w:rsidP="004B1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28564,0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31064,0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38552,0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4B1610" w:rsidRPr="004B1610" w:rsidTr="004B1610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0" w:rsidRPr="004B1610" w:rsidRDefault="004B1610" w:rsidP="004B1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20615,0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20615,0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20050,0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4B1610" w:rsidRPr="004B1610" w:rsidTr="004B1610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0" w:rsidRPr="004B1610" w:rsidRDefault="004B1610" w:rsidP="004B1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  <w:p w:rsidR="005A6C07" w:rsidRPr="004B1610" w:rsidRDefault="005A6C07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(0,03)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  <w:p w:rsidR="005A6C07" w:rsidRPr="004B1610" w:rsidRDefault="005A6C07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(0,03)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4B1610" w:rsidRPr="004B1610" w:rsidTr="006C46C5">
        <w:trPr>
          <w:trHeight w:val="6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0" w:rsidRPr="004B1610" w:rsidRDefault="004B1610" w:rsidP="004B1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4B1610" w:rsidRPr="004B1610" w:rsidTr="004B161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0" w:rsidRPr="004B1610" w:rsidRDefault="004B1610" w:rsidP="004B1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1613,6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4B1610" w:rsidRPr="004B1610" w:rsidTr="004B161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10" w:rsidRPr="004B1610" w:rsidRDefault="004B1610" w:rsidP="004B1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8230,0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8230,0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7370,0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10" w:rsidRPr="004B1610" w:rsidRDefault="004B161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</w:tbl>
    <w:p w:rsidR="00E70DBE" w:rsidRPr="0038410D" w:rsidRDefault="00E70DBE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</w:pPr>
    </w:p>
    <w:p w:rsidR="005D2CC7" w:rsidRPr="00A63F42" w:rsidRDefault="00CC5434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CC5434">
        <w:rPr>
          <w:sz w:val="28"/>
          <w:szCs w:val="28"/>
        </w:rPr>
        <w:t xml:space="preserve">Информация о налоговых поступлениях в бюджет муниципального образования Апшеронский район </w:t>
      </w:r>
      <w:r w:rsidR="005D2CC7" w:rsidRPr="00874F5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="005D2CC7" w:rsidRPr="00874F54">
        <w:rPr>
          <w:sz w:val="28"/>
          <w:szCs w:val="28"/>
        </w:rPr>
        <w:t>20</w:t>
      </w:r>
      <w:r w:rsidR="00A31080">
        <w:rPr>
          <w:sz w:val="28"/>
          <w:szCs w:val="28"/>
        </w:rPr>
        <w:t>2</w:t>
      </w:r>
      <w:r w:rsidR="0092603B">
        <w:rPr>
          <w:sz w:val="28"/>
          <w:szCs w:val="28"/>
        </w:rPr>
        <w:t>1</w:t>
      </w:r>
      <w:r w:rsidR="005D2CC7">
        <w:rPr>
          <w:sz w:val="28"/>
          <w:szCs w:val="28"/>
        </w:rPr>
        <w:t xml:space="preserve"> и 20</w:t>
      </w:r>
      <w:r w:rsidR="000B0790">
        <w:rPr>
          <w:sz w:val="28"/>
          <w:szCs w:val="28"/>
        </w:rPr>
        <w:t>2</w:t>
      </w:r>
      <w:r w:rsidR="0092603B">
        <w:rPr>
          <w:sz w:val="28"/>
          <w:szCs w:val="28"/>
        </w:rPr>
        <w:t>2</w:t>
      </w:r>
      <w:r w:rsidR="005D2CC7" w:rsidRPr="00874F54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="005D2CC7">
        <w:rPr>
          <w:sz w:val="28"/>
          <w:szCs w:val="28"/>
        </w:rPr>
        <w:t xml:space="preserve"> представлена в таблице.</w:t>
      </w:r>
    </w:p>
    <w:p w:rsidR="005D2CC7" w:rsidRPr="002B1530" w:rsidRDefault="005D2CC7" w:rsidP="00B14491">
      <w:pPr>
        <w:widowControl w:val="0"/>
        <w:suppressAutoHyphens w:val="0"/>
        <w:ind w:firstLine="708"/>
        <w:jc w:val="right"/>
      </w:pPr>
      <w:r w:rsidRPr="002B1530">
        <w:t>тыс.</w:t>
      </w:r>
      <w:r>
        <w:t xml:space="preserve"> </w:t>
      </w:r>
      <w:r w:rsidRPr="002B1530">
        <w:t>рублей</w:t>
      </w:r>
    </w:p>
    <w:tbl>
      <w:tblPr>
        <w:tblW w:w="95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282"/>
        <w:gridCol w:w="1015"/>
        <w:gridCol w:w="2052"/>
        <w:gridCol w:w="1067"/>
      </w:tblGrid>
      <w:tr w:rsidR="006A6957" w:rsidRPr="006A6957" w:rsidTr="006A6957">
        <w:trPr>
          <w:trHeight w:val="1095"/>
        </w:trPr>
        <w:tc>
          <w:tcPr>
            <w:tcW w:w="3114" w:type="dxa"/>
            <w:shd w:val="clear" w:color="auto" w:fill="auto"/>
            <w:hideMark/>
          </w:tcPr>
          <w:p w:rsidR="006A6957" w:rsidRPr="006A6957" w:rsidRDefault="006A6957" w:rsidP="006A69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2282" w:type="dxa"/>
            <w:shd w:val="clear" w:color="auto" w:fill="auto"/>
            <w:hideMark/>
          </w:tcPr>
          <w:p w:rsidR="006A6957" w:rsidRPr="006A6957" w:rsidRDefault="006A6957" w:rsidP="006A69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Плановые назначения на 2021 год</w:t>
            </w:r>
          </w:p>
        </w:tc>
        <w:tc>
          <w:tcPr>
            <w:tcW w:w="1015" w:type="dxa"/>
            <w:shd w:val="clear" w:color="auto" w:fill="auto"/>
            <w:hideMark/>
          </w:tcPr>
          <w:p w:rsidR="006A6957" w:rsidRPr="006A6957" w:rsidRDefault="006A6957" w:rsidP="006A69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6957">
              <w:rPr>
                <w:color w:val="000000"/>
                <w:sz w:val="20"/>
                <w:szCs w:val="20"/>
                <w:lang w:eastAsia="ru-RU"/>
              </w:rPr>
              <w:t>Удель-ный</w:t>
            </w:r>
            <w:proofErr w:type="gramEnd"/>
            <w:r w:rsidRPr="006A6957">
              <w:rPr>
                <w:color w:val="000000"/>
                <w:sz w:val="20"/>
                <w:szCs w:val="20"/>
                <w:lang w:eastAsia="ru-RU"/>
              </w:rPr>
              <w:t xml:space="preserve"> вес, (%)</w:t>
            </w:r>
          </w:p>
        </w:tc>
        <w:tc>
          <w:tcPr>
            <w:tcW w:w="2052" w:type="dxa"/>
            <w:shd w:val="clear" w:color="auto" w:fill="auto"/>
            <w:hideMark/>
          </w:tcPr>
          <w:p w:rsidR="006A6957" w:rsidRPr="006A6957" w:rsidRDefault="006A6957" w:rsidP="006A69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Плановые назначения на 2022 год</w:t>
            </w:r>
          </w:p>
        </w:tc>
        <w:tc>
          <w:tcPr>
            <w:tcW w:w="1067" w:type="dxa"/>
            <w:shd w:val="clear" w:color="auto" w:fill="auto"/>
            <w:hideMark/>
          </w:tcPr>
          <w:p w:rsidR="006A6957" w:rsidRPr="006A6957" w:rsidRDefault="006A6957" w:rsidP="006A69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6957">
              <w:rPr>
                <w:color w:val="000000"/>
                <w:sz w:val="20"/>
                <w:szCs w:val="20"/>
                <w:lang w:eastAsia="ru-RU"/>
              </w:rPr>
              <w:t>Удель-ный</w:t>
            </w:r>
            <w:proofErr w:type="gramEnd"/>
            <w:r w:rsidRPr="006A6957">
              <w:rPr>
                <w:color w:val="000000"/>
                <w:sz w:val="20"/>
                <w:szCs w:val="20"/>
                <w:lang w:eastAsia="ru-RU"/>
              </w:rPr>
              <w:t xml:space="preserve"> вес, (%)</w:t>
            </w:r>
          </w:p>
        </w:tc>
      </w:tr>
    </w:tbl>
    <w:p w:rsidR="006A6957" w:rsidRPr="006A6957" w:rsidRDefault="006A6957">
      <w:pPr>
        <w:rPr>
          <w:sz w:val="2"/>
          <w:szCs w:val="2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3114"/>
        <w:gridCol w:w="2282"/>
        <w:gridCol w:w="1015"/>
        <w:gridCol w:w="2052"/>
        <w:gridCol w:w="1067"/>
      </w:tblGrid>
      <w:tr w:rsidR="006A6957" w:rsidRPr="006A6957" w:rsidTr="006A6957">
        <w:trPr>
          <w:trHeight w:val="300"/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7" w:rsidRPr="006A6957" w:rsidRDefault="006A6957" w:rsidP="006A69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7" w:rsidRPr="006A6957" w:rsidRDefault="006A6957" w:rsidP="006A69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7" w:rsidRPr="006A6957" w:rsidRDefault="006A6957" w:rsidP="006A69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7" w:rsidRPr="006A6957" w:rsidRDefault="006A6957" w:rsidP="006A69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7" w:rsidRPr="006A6957" w:rsidRDefault="006A6957" w:rsidP="006A69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A6957" w:rsidRPr="006A6957" w:rsidTr="006A6957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7" w:rsidRPr="006A6957" w:rsidRDefault="006A6957" w:rsidP="006A69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 всего</w:t>
            </w:r>
            <w:r w:rsidRPr="006A6957">
              <w:rPr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b/>
                <w:bCs/>
                <w:color w:val="000000"/>
                <w:sz w:val="20"/>
                <w:szCs w:val="20"/>
                <w:lang w:eastAsia="ru-RU"/>
              </w:rPr>
              <w:t>365982,6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b/>
                <w:bCs/>
                <w:color w:val="000000"/>
                <w:sz w:val="20"/>
                <w:szCs w:val="20"/>
                <w:lang w:eastAsia="ru-RU"/>
              </w:rPr>
              <w:t>383822,5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A6957" w:rsidRPr="006A6957" w:rsidTr="006A695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7" w:rsidRPr="006A6957" w:rsidRDefault="006A6957" w:rsidP="006A69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3282,5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3400,0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6A6957" w:rsidRPr="006A6957" w:rsidTr="006A695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7" w:rsidRPr="006A6957" w:rsidRDefault="006A6957" w:rsidP="006A69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283535,5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296590,7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77,3</w:t>
            </w:r>
          </w:p>
        </w:tc>
      </w:tr>
      <w:tr w:rsidR="006A6957" w:rsidRPr="006A6957" w:rsidTr="006A6957">
        <w:trPr>
          <w:trHeight w:val="2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7" w:rsidRPr="006A6957" w:rsidRDefault="006A6957" w:rsidP="006A69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производимые на территории Российской Федерации, подлежащие зачислению в бюджет субъекта Российской Федерации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6753,2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7509,6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A6957" w:rsidRPr="006A6957" w:rsidTr="006A6957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7" w:rsidRPr="006A6957" w:rsidRDefault="006A6957" w:rsidP="006A69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42407,8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46648,6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6A6957" w:rsidRPr="006A6957" w:rsidTr="006A6957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7" w:rsidRPr="006A6957" w:rsidRDefault="006A6957" w:rsidP="006A69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19500,0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18900,0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6A6957" w:rsidRPr="006A6957" w:rsidTr="006A6957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7" w:rsidRPr="006A6957" w:rsidRDefault="006A6957" w:rsidP="006A69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6A6957" w:rsidRPr="006A6957" w:rsidTr="001144D7">
        <w:trPr>
          <w:trHeight w:val="59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7" w:rsidRPr="006A6957" w:rsidRDefault="006A6957" w:rsidP="006A69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6A6957" w:rsidRPr="006A6957" w:rsidTr="006A695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7" w:rsidRPr="006A6957" w:rsidRDefault="006A6957" w:rsidP="006A69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1613,6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1613,6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6A6957" w:rsidRPr="006A6957" w:rsidTr="001144D7">
        <w:trPr>
          <w:trHeight w:val="29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7" w:rsidRPr="006A6957" w:rsidRDefault="006A6957" w:rsidP="006A69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7450,0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7520,0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957" w:rsidRPr="006A6957" w:rsidRDefault="006A695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</w:tbl>
    <w:p w:rsidR="000075A4" w:rsidRDefault="000075A4" w:rsidP="00B14491">
      <w:pPr>
        <w:widowControl w:val="0"/>
        <w:suppressAutoHyphens w:val="0"/>
        <w:ind w:firstLine="708"/>
        <w:jc w:val="both"/>
        <w:rPr>
          <w:sz w:val="28"/>
          <w:szCs w:val="28"/>
        </w:rPr>
      </w:pPr>
    </w:p>
    <w:p w:rsidR="00A8452B" w:rsidRPr="00093001" w:rsidRDefault="00A8452B" w:rsidP="00B14491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093001">
        <w:rPr>
          <w:sz w:val="28"/>
          <w:szCs w:val="28"/>
        </w:rPr>
        <w:t>Наиболее значимым для бюджета муниципального образования Апшеронский район является налог на доходы физических лиц.</w:t>
      </w:r>
    </w:p>
    <w:p w:rsidR="0097219E" w:rsidRPr="001B25E8" w:rsidRDefault="0097219E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1B25E8">
        <w:rPr>
          <w:sz w:val="28"/>
          <w:szCs w:val="28"/>
        </w:rPr>
        <w:t>Удельный вес данного источника:</w:t>
      </w:r>
    </w:p>
    <w:p w:rsidR="009C56C9" w:rsidRPr="001B25E8" w:rsidRDefault="009C56C9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1B25E8">
        <w:rPr>
          <w:sz w:val="28"/>
          <w:szCs w:val="28"/>
        </w:rPr>
        <w:t>в общем объеме прогнозируемых поступлений на 20</w:t>
      </w:r>
      <w:r w:rsidR="00755446">
        <w:rPr>
          <w:sz w:val="28"/>
          <w:szCs w:val="28"/>
        </w:rPr>
        <w:t>20</w:t>
      </w:r>
      <w:r w:rsidR="007916D6">
        <w:rPr>
          <w:sz w:val="28"/>
          <w:szCs w:val="28"/>
        </w:rPr>
        <w:t xml:space="preserve"> год составит </w:t>
      </w:r>
      <w:r w:rsidR="000075A4">
        <w:rPr>
          <w:sz w:val="28"/>
          <w:szCs w:val="28"/>
        </w:rPr>
        <w:t>21</w:t>
      </w:r>
      <w:r w:rsidR="007916D6">
        <w:rPr>
          <w:sz w:val="28"/>
          <w:szCs w:val="28"/>
        </w:rPr>
        <w:t>,</w:t>
      </w:r>
      <w:r w:rsidR="00B656A6">
        <w:rPr>
          <w:sz w:val="28"/>
          <w:szCs w:val="28"/>
        </w:rPr>
        <w:t>0</w:t>
      </w:r>
      <w:r w:rsidRPr="001B25E8">
        <w:rPr>
          <w:sz w:val="28"/>
          <w:szCs w:val="28"/>
        </w:rPr>
        <w:t xml:space="preserve">%, в объеме налоговых и неналоговых доходов – </w:t>
      </w:r>
      <w:r w:rsidR="00B656A6">
        <w:rPr>
          <w:sz w:val="28"/>
          <w:szCs w:val="28"/>
        </w:rPr>
        <w:t>73,0</w:t>
      </w:r>
      <w:r w:rsidRPr="001B25E8">
        <w:rPr>
          <w:sz w:val="28"/>
          <w:szCs w:val="28"/>
        </w:rPr>
        <w:t xml:space="preserve"> %, в объеме налоговых доходов – </w:t>
      </w:r>
      <w:r w:rsidR="00B656A6">
        <w:rPr>
          <w:sz w:val="28"/>
          <w:szCs w:val="28"/>
        </w:rPr>
        <w:t>79,1</w:t>
      </w:r>
      <w:r w:rsidRPr="001B25E8">
        <w:rPr>
          <w:sz w:val="28"/>
          <w:szCs w:val="28"/>
        </w:rPr>
        <w:t xml:space="preserve"> %;</w:t>
      </w:r>
    </w:p>
    <w:p w:rsidR="00527668" w:rsidRDefault="009C56C9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1B25E8">
        <w:rPr>
          <w:sz w:val="28"/>
          <w:szCs w:val="28"/>
        </w:rPr>
        <w:t>в общем объеме прогнозируемых поступлений на 20</w:t>
      </w:r>
      <w:r w:rsidR="000075A4">
        <w:rPr>
          <w:sz w:val="28"/>
          <w:szCs w:val="28"/>
        </w:rPr>
        <w:t>2</w:t>
      </w:r>
      <w:r w:rsidR="00755446">
        <w:rPr>
          <w:sz w:val="28"/>
          <w:szCs w:val="28"/>
        </w:rPr>
        <w:t>1</w:t>
      </w:r>
      <w:r w:rsidRPr="001B25E8">
        <w:rPr>
          <w:sz w:val="28"/>
          <w:szCs w:val="28"/>
        </w:rPr>
        <w:t xml:space="preserve"> год составит </w:t>
      </w:r>
      <w:r w:rsidR="00B656A6">
        <w:rPr>
          <w:sz w:val="28"/>
          <w:szCs w:val="28"/>
        </w:rPr>
        <w:t>21,4</w:t>
      </w:r>
      <w:r w:rsidRPr="001B25E8">
        <w:rPr>
          <w:sz w:val="28"/>
          <w:szCs w:val="28"/>
        </w:rPr>
        <w:t xml:space="preserve">%, в объеме налоговых и неналоговых доходов – </w:t>
      </w:r>
      <w:r w:rsidR="00B656A6">
        <w:rPr>
          <w:sz w:val="28"/>
          <w:szCs w:val="28"/>
        </w:rPr>
        <w:t>71,3</w:t>
      </w:r>
      <w:r w:rsidRPr="001B25E8">
        <w:rPr>
          <w:sz w:val="28"/>
          <w:szCs w:val="28"/>
        </w:rPr>
        <w:t xml:space="preserve"> %, в объеме налоговых доходов – </w:t>
      </w:r>
      <w:r w:rsidR="00B656A6">
        <w:rPr>
          <w:sz w:val="28"/>
          <w:szCs w:val="28"/>
        </w:rPr>
        <w:t>77,5</w:t>
      </w:r>
      <w:r w:rsidRPr="001B25E8">
        <w:rPr>
          <w:sz w:val="28"/>
          <w:szCs w:val="28"/>
        </w:rPr>
        <w:t xml:space="preserve"> %;</w:t>
      </w:r>
    </w:p>
    <w:p w:rsidR="005D2CC7" w:rsidRDefault="009C56C9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1B25E8">
        <w:rPr>
          <w:sz w:val="28"/>
          <w:szCs w:val="28"/>
        </w:rPr>
        <w:t>в общем объеме прогнозируемых поступлений на 20</w:t>
      </w:r>
      <w:r w:rsidR="003977DD">
        <w:rPr>
          <w:sz w:val="28"/>
          <w:szCs w:val="28"/>
        </w:rPr>
        <w:t>2</w:t>
      </w:r>
      <w:r w:rsidR="00755446">
        <w:rPr>
          <w:sz w:val="28"/>
          <w:szCs w:val="28"/>
        </w:rPr>
        <w:t>2</w:t>
      </w:r>
      <w:r w:rsidRPr="001B25E8">
        <w:rPr>
          <w:sz w:val="28"/>
          <w:szCs w:val="28"/>
        </w:rPr>
        <w:t xml:space="preserve"> год составит </w:t>
      </w:r>
      <w:r w:rsidR="00B656A6">
        <w:rPr>
          <w:sz w:val="28"/>
          <w:szCs w:val="28"/>
        </w:rPr>
        <w:t>21,7</w:t>
      </w:r>
      <w:r w:rsidRPr="001B25E8">
        <w:rPr>
          <w:sz w:val="28"/>
          <w:szCs w:val="28"/>
        </w:rPr>
        <w:t xml:space="preserve">%, в объеме налоговых и неналоговых доходов – </w:t>
      </w:r>
      <w:r w:rsidR="00B656A6">
        <w:rPr>
          <w:sz w:val="28"/>
          <w:szCs w:val="28"/>
        </w:rPr>
        <w:t>71,4</w:t>
      </w:r>
      <w:r w:rsidRPr="001B25E8">
        <w:rPr>
          <w:sz w:val="28"/>
          <w:szCs w:val="28"/>
        </w:rPr>
        <w:t xml:space="preserve"> %, в объеме налоговых доходов – </w:t>
      </w:r>
      <w:r w:rsidR="00B656A6">
        <w:rPr>
          <w:sz w:val="28"/>
          <w:szCs w:val="28"/>
        </w:rPr>
        <w:t>77,3</w:t>
      </w:r>
      <w:r w:rsidRPr="001B25E8">
        <w:rPr>
          <w:sz w:val="28"/>
          <w:szCs w:val="28"/>
        </w:rPr>
        <w:t xml:space="preserve"> %.</w:t>
      </w:r>
    </w:p>
    <w:p w:rsidR="000075A4" w:rsidRPr="0097219E" w:rsidRDefault="000075A4" w:rsidP="00B14491">
      <w:pPr>
        <w:widowControl w:val="0"/>
        <w:suppressAutoHyphens w:val="0"/>
        <w:ind w:firstLine="709"/>
        <w:jc w:val="both"/>
        <w:rPr>
          <w:sz w:val="28"/>
          <w:szCs w:val="28"/>
          <w:highlight w:val="yellow"/>
        </w:rPr>
      </w:pPr>
    </w:p>
    <w:p w:rsidR="00DD4F86" w:rsidRPr="00D83016" w:rsidRDefault="00DD4F86" w:rsidP="00B14491">
      <w:pPr>
        <w:widowControl w:val="0"/>
        <w:suppressAutoHyphens w:val="0"/>
        <w:ind w:firstLine="709"/>
        <w:jc w:val="both"/>
        <w:rPr>
          <w:b/>
          <w:sz w:val="28"/>
          <w:szCs w:val="28"/>
        </w:rPr>
      </w:pPr>
      <w:r w:rsidRPr="00D83016">
        <w:rPr>
          <w:b/>
          <w:sz w:val="28"/>
          <w:szCs w:val="28"/>
        </w:rPr>
        <w:t>4.2. Неналоговые доходы районного бюджета</w:t>
      </w:r>
    </w:p>
    <w:p w:rsidR="00DD4F86" w:rsidRPr="0038410D" w:rsidRDefault="00DD4F86" w:rsidP="00B14491">
      <w:pPr>
        <w:widowControl w:val="0"/>
        <w:suppressAutoHyphens w:val="0"/>
        <w:jc w:val="both"/>
        <w:rPr>
          <w:sz w:val="28"/>
          <w:szCs w:val="28"/>
          <w:highlight w:val="yellow"/>
        </w:rPr>
      </w:pPr>
    </w:p>
    <w:p w:rsidR="00DD4F86" w:rsidRDefault="00931188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85140">
        <w:rPr>
          <w:sz w:val="28"/>
          <w:szCs w:val="28"/>
        </w:rPr>
        <w:t>Информация о плановых объемах неналоговых доходов н</w:t>
      </w:r>
      <w:r w:rsidR="00801A87" w:rsidRPr="00E85140">
        <w:rPr>
          <w:sz w:val="28"/>
          <w:szCs w:val="28"/>
        </w:rPr>
        <w:t>а 20</w:t>
      </w:r>
      <w:r w:rsidR="00E401BE">
        <w:rPr>
          <w:sz w:val="28"/>
          <w:szCs w:val="28"/>
        </w:rPr>
        <w:t>20</w:t>
      </w:r>
      <w:r w:rsidRPr="00E85140">
        <w:rPr>
          <w:sz w:val="28"/>
          <w:szCs w:val="28"/>
        </w:rPr>
        <w:t xml:space="preserve"> год, утвержденных показателях на 201</w:t>
      </w:r>
      <w:r w:rsidR="00E401BE">
        <w:rPr>
          <w:sz w:val="28"/>
          <w:szCs w:val="28"/>
        </w:rPr>
        <w:t>9</w:t>
      </w:r>
      <w:r w:rsidRPr="00E85140">
        <w:rPr>
          <w:sz w:val="28"/>
          <w:szCs w:val="28"/>
        </w:rPr>
        <w:t xml:space="preserve"> год по их видам представлена в таблице.</w:t>
      </w:r>
    </w:p>
    <w:p w:rsidR="00F236F8" w:rsidRPr="00E85140" w:rsidRDefault="00F236F8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931188" w:rsidRPr="002B1530" w:rsidRDefault="00931188" w:rsidP="00B14491">
      <w:pPr>
        <w:widowControl w:val="0"/>
        <w:suppressAutoHyphens w:val="0"/>
        <w:ind w:firstLine="709"/>
        <w:jc w:val="right"/>
      </w:pPr>
      <w:r w:rsidRPr="002B1530">
        <w:t>тыс. рублей</w:t>
      </w:r>
    </w:p>
    <w:tbl>
      <w:tblPr>
        <w:tblW w:w="945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27"/>
        <w:gridCol w:w="806"/>
        <w:gridCol w:w="1495"/>
        <w:gridCol w:w="806"/>
        <w:gridCol w:w="1183"/>
        <w:gridCol w:w="806"/>
      </w:tblGrid>
      <w:tr w:rsidR="006C46C5" w:rsidRPr="006C46C5" w:rsidTr="004E5A30">
        <w:trPr>
          <w:trHeight w:val="2595"/>
        </w:trPr>
        <w:tc>
          <w:tcPr>
            <w:tcW w:w="2830" w:type="dxa"/>
            <w:shd w:val="clear" w:color="auto" w:fill="auto"/>
            <w:hideMark/>
          </w:tcPr>
          <w:p w:rsidR="006C46C5" w:rsidRPr="006C46C5" w:rsidRDefault="006C46C5" w:rsidP="006C46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527" w:type="dxa"/>
            <w:shd w:val="clear" w:color="auto" w:fill="auto"/>
            <w:hideMark/>
          </w:tcPr>
          <w:p w:rsidR="00C1689E" w:rsidRDefault="006C46C5" w:rsidP="006C46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46C5">
              <w:rPr>
                <w:color w:val="000000"/>
                <w:sz w:val="20"/>
                <w:szCs w:val="20"/>
                <w:lang w:eastAsia="ru-RU"/>
              </w:rPr>
              <w:t>Первоначально утвержденные плановые назначения на 2019 год (ред. решения Совета МО Апшеронский район от 27.12.2018</w:t>
            </w:r>
            <w:proofErr w:type="gramEnd"/>
          </w:p>
          <w:p w:rsidR="006C46C5" w:rsidRPr="006C46C5" w:rsidRDefault="006C46C5" w:rsidP="006C46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 xml:space="preserve"> № 286)</w:t>
            </w:r>
          </w:p>
        </w:tc>
        <w:tc>
          <w:tcPr>
            <w:tcW w:w="806" w:type="dxa"/>
            <w:shd w:val="clear" w:color="auto" w:fill="auto"/>
            <w:hideMark/>
          </w:tcPr>
          <w:p w:rsidR="006C46C5" w:rsidRPr="006C46C5" w:rsidRDefault="006C46C5" w:rsidP="006C46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46C5">
              <w:rPr>
                <w:color w:val="000000"/>
                <w:sz w:val="20"/>
                <w:szCs w:val="20"/>
                <w:lang w:eastAsia="ru-RU"/>
              </w:rPr>
              <w:t>Удель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6C46C5">
              <w:rPr>
                <w:color w:val="000000"/>
                <w:sz w:val="20"/>
                <w:szCs w:val="20"/>
                <w:lang w:eastAsia="ru-RU"/>
              </w:rPr>
              <w:t>ный</w:t>
            </w:r>
            <w:proofErr w:type="gramEnd"/>
            <w:r w:rsidRPr="006C46C5">
              <w:rPr>
                <w:color w:val="000000"/>
                <w:sz w:val="20"/>
                <w:szCs w:val="20"/>
                <w:lang w:eastAsia="ru-RU"/>
              </w:rPr>
              <w:t xml:space="preserve"> вес, (%)</w:t>
            </w:r>
          </w:p>
        </w:tc>
        <w:tc>
          <w:tcPr>
            <w:tcW w:w="1495" w:type="dxa"/>
            <w:shd w:val="clear" w:color="auto" w:fill="auto"/>
            <w:hideMark/>
          </w:tcPr>
          <w:p w:rsidR="00C1689E" w:rsidRDefault="006C46C5" w:rsidP="006C46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46C5">
              <w:rPr>
                <w:color w:val="000000"/>
                <w:sz w:val="20"/>
                <w:szCs w:val="20"/>
                <w:lang w:eastAsia="ru-RU"/>
              </w:rPr>
              <w:t xml:space="preserve">Утвержденные плановые назначения на 2019 год (ред. решения Совета МО Апшеронский район от 28.11.2019 </w:t>
            </w:r>
            <w:proofErr w:type="gramEnd"/>
          </w:p>
          <w:p w:rsidR="006C46C5" w:rsidRPr="006C46C5" w:rsidRDefault="006C46C5" w:rsidP="006C46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№ 350)</w:t>
            </w:r>
          </w:p>
        </w:tc>
        <w:tc>
          <w:tcPr>
            <w:tcW w:w="806" w:type="dxa"/>
            <w:shd w:val="clear" w:color="auto" w:fill="auto"/>
            <w:hideMark/>
          </w:tcPr>
          <w:p w:rsidR="006C46C5" w:rsidRPr="006C46C5" w:rsidRDefault="006C46C5" w:rsidP="006C46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46C5">
              <w:rPr>
                <w:color w:val="000000"/>
                <w:sz w:val="20"/>
                <w:szCs w:val="20"/>
                <w:lang w:eastAsia="ru-RU"/>
              </w:rPr>
              <w:t>Удель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6C46C5">
              <w:rPr>
                <w:color w:val="000000"/>
                <w:sz w:val="20"/>
                <w:szCs w:val="20"/>
                <w:lang w:eastAsia="ru-RU"/>
              </w:rPr>
              <w:t>ный</w:t>
            </w:r>
            <w:proofErr w:type="gramEnd"/>
            <w:r w:rsidRPr="006C46C5">
              <w:rPr>
                <w:color w:val="000000"/>
                <w:sz w:val="20"/>
                <w:szCs w:val="20"/>
                <w:lang w:eastAsia="ru-RU"/>
              </w:rPr>
              <w:t xml:space="preserve"> вес, (%)</w:t>
            </w:r>
          </w:p>
        </w:tc>
        <w:tc>
          <w:tcPr>
            <w:tcW w:w="1183" w:type="dxa"/>
            <w:shd w:val="clear" w:color="auto" w:fill="auto"/>
            <w:hideMark/>
          </w:tcPr>
          <w:p w:rsidR="006C46C5" w:rsidRPr="006C46C5" w:rsidRDefault="006C46C5" w:rsidP="006C46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 xml:space="preserve">Плановые назначения на 2020 год </w:t>
            </w:r>
          </w:p>
        </w:tc>
        <w:tc>
          <w:tcPr>
            <w:tcW w:w="806" w:type="dxa"/>
            <w:shd w:val="clear" w:color="auto" w:fill="auto"/>
            <w:hideMark/>
          </w:tcPr>
          <w:p w:rsidR="006C46C5" w:rsidRPr="006C46C5" w:rsidRDefault="006C46C5" w:rsidP="006C46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46C5">
              <w:rPr>
                <w:color w:val="000000"/>
                <w:sz w:val="20"/>
                <w:szCs w:val="20"/>
                <w:lang w:eastAsia="ru-RU"/>
              </w:rPr>
              <w:t>Удель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6C46C5">
              <w:rPr>
                <w:color w:val="000000"/>
                <w:sz w:val="20"/>
                <w:szCs w:val="20"/>
                <w:lang w:eastAsia="ru-RU"/>
              </w:rPr>
              <w:t>ный</w:t>
            </w:r>
            <w:proofErr w:type="gramEnd"/>
            <w:r w:rsidRPr="006C46C5">
              <w:rPr>
                <w:color w:val="000000"/>
                <w:sz w:val="20"/>
                <w:szCs w:val="20"/>
                <w:lang w:eastAsia="ru-RU"/>
              </w:rPr>
              <w:t xml:space="preserve"> вес, (%)</w:t>
            </w:r>
          </w:p>
        </w:tc>
      </w:tr>
    </w:tbl>
    <w:p w:rsidR="004E5A30" w:rsidRPr="004E5A30" w:rsidRDefault="004E5A30" w:rsidP="004E5A30">
      <w:pPr>
        <w:rPr>
          <w:sz w:val="2"/>
          <w:szCs w:val="2"/>
        </w:rPr>
      </w:pPr>
    </w:p>
    <w:tbl>
      <w:tblPr>
        <w:tblW w:w="9453" w:type="dxa"/>
        <w:tblLook w:val="04A0" w:firstRow="1" w:lastRow="0" w:firstColumn="1" w:lastColumn="0" w:noHBand="0" w:noVBand="1"/>
      </w:tblPr>
      <w:tblGrid>
        <w:gridCol w:w="2830"/>
        <w:gridCol w:w="1527"/>
        <w:gridCol w:w="806"/>
        <w:gridCol w:w="1495"/>
        <w:gridCol w:w="806"/>
        <w:gridCol w:w="1183"/>
        <w:gridCol w:w="806"/>
      </w:tblGrid>
      <w:tr w:rsidR="006C46C5" w:rsidRPr="006C46C5" w:rsidTr="004E5A30">
        <w:trPr>
          <w:trHeight w:val="300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C5" w:rsidRPr="006C46C5" w:rsidRDefault="006C46C5" w:rsidP="006C46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C5" w:rsidRPr="006C46C5" w:rsidRDefault="006C46C5" w:rsidP="006C46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C5" w:rsidRPr="006C46C5" w:rsidRDefault="006C46C5" w:rsidP="006C46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C5" w:rsidRPr="006C46C5" w:rsidRDefault="006C46C5" w:rsidP="006C46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C5" w:rsidRPr="006C46C5" w:rsidRDefault="006C46C5" w:rsidP="006C46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C5" w:rsidRPr="006C46C5" w:rsidRDefault="006C46C5" w:rsidP="006C46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C5" w:rsidRPr="006C46C5" w:rsidRDefault="006C46C5" w:rsidP="006C46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C46C5" w:rsidRPr="006C46C5" w:rsidTr="006C46C5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C5" w:rsidRPr="006C46C5" w:rsidRDefault="006C46C5" w:rsidP="006C46C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Неналоговые доходы всего, </w:t>
            </w:r>
            <w:r w:rsidRPr="006C46C5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b/>
                <w:bCs/>
                <w:color w:val="000000"/>
                <w:sz w:val="20"/>
                <w:szCs w:val="20"/>
                <w:lang w:eastAsia="ru-RU"/>
              </w:rPr>
              <w:t>42362,2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b/>
                <w:bCs/>
                <w:color w:val="000000"/>
                <w:sz w:val="20"/>
                <w:szCs w:val="20"/>
                <w:lang w:eastAsia="ru-RU"/>
              </w:rPr>
              <w:t>42528,3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b/>
                <w:bCs/>
                <w:color w:val="000000"/>
                <w:sz w:val="20"/>
                <w:szCs w:val="20"/>
                <w:lang w:eastAsia="ru-RU"/>
              </w:rPr>
              <w:t>31210,8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46C5" w:rsidRPr="006C46C5" w:rsidTr="004E5A30">
        <w:trPr>
          <w:trHeight w:val="4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C5" w:rsidRPr="006C46C5" w:rsidRDefault="006C46C5" w:rsidP="006C46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152,6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152,6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6C46C5" w:rsidRPr="006C46C5" w:rsidTr="006C46C5">
        <w:trPr>
          <w:trHeight w:val="20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C5" w:rsidRPr="006C46C5" w:rsidRDefault="006C46C5" w:rsidP="006C46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19860,0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19860,0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19700,0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63,1</w:t>
            </w:r>
          </w:p>
        </w:tc>
      </w:tr>
      <w:tr w:rsidR="006C46C5" w:rsidRPr="006C46C5" w:rsidTr="006C46C5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C5" w:rsidRPr="006C46C5" w:rsidRDefault="006C46C5" w:rsidP="006C46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1886,8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1886,8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1886,8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6C46C5" w:rsidRPr="006C46C5" w:rsidTr="001144D7">
        <w:trPr>
          <w:trHeight w:val="152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C5" w:rsidRPr="006C46C5" w:rsidRDefault="006C46C5" w:rsidP="006C46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 xml:space="preserve">доходы от перечисления части прибыли, остающейся после уплаты налогов и иных </w:t>
            </w:r>
            <w:r w:rsidR="001144D7" w:rsidRPr="006C46C5">
              <w:rPr>
                <w:color w:val="000000"/>
                <w:sz w:val="20"/>
                <w:szCs w:val="20"/>
                <w:lang w:eastAsia="ru-RU"/>
              </w:rPr>
              <w:t>обязательных платежей</w:t>
            </w:r>
            <w:r w:rsidRPr="006C46C5">
              <w:rPr>
                <w:color w:val="000000"/>
                <w:sz w:val="20"/>
                <w:szCs w:val="20"/>
                <w:lang w:eastAsia="ru-RU"/>
              </w:rPr>
              <w:t xml:space="preserve"> муниципальных унитарных предприятий, созданных муниципальными районами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  <w:p w:rsidR="005F6B1A" w:rsidRPr="006C46C5" w:rsidRDefault="005F6B1A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(0,04)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  <w:p w:rsidR="005F6B1A" w:rsidRPr="006C46C5" w:rsidRDefault="005F6B1A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(0,04)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6C46C5" w:rsidRPr="006C46C5" w:rsidTr="006C46C5">
        <w:trPr>
          <w:trHeight w:val="25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C5" w:rsidRPr="006C46C5" w:rsidRDefault="006C46C5" w:rsidP="006C46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6C46C5" w:rsidRPr="006C46C5" w:rsidTr="006C46C5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C5" w:rsidRPr="006C46C5" w:rsidRDefault="006C46C5" w:rsidP="006C46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2127,3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6C46C5" w:rsidRPr="006C46C5" w:rsidTr="001144D7">
        <w:trPr>
          <w:trHeight w:val="67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C5" w:rsidRPr="006C46C5" w:rsidRDefault="006C46C5" w:rsidP="006C46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1366,1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1220,0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6C46C5" w:rsidRPr="006C46C5" w:rsidTr="006C46C5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C5" w:rsidRPr="006C46C5" w:rsidRDefault="006C46C5" w:rsidP="006C46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10211,0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10211,0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5392,0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17,3</w:t>
            </w:r>
          </w:p>
        </w:tc>
      </w:tr>
      <w:tr w:rsidR="006C46C5" w:rsidRPr="006C46C5" w:rsidTr="006C46C5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C5" w:rsidRPr="006C46C5" w:rsidRDefault="006C46C5" w:rsidP="006C46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7100,0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7100,0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558,7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</w:tbl>
    <w:p w:rsidR="00931188" w:rsidRPr="0038410D" w:rsidRDefault="00931188" w:rsidP="00B14491">
      <w:pPr>
        <w:widowControl w:val="0"/>
        <w:suppressAutoHyphens w:val="0"/>
        <w:ind w:firstLine="709"/>
        <w:rPr>
          <w:sz w:val="28"/>
          <w:szCs w:val="28"/>
          <w:highlight w:val="yellow"/>
        </w:rPr>
      </w:pPr>
    </w:p>
    <w:p w:rsidR="00293171" w:rsidRDefault="0041166B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неналоговых доходах в бюджет муниципального образования Апшеронский район на плановый период 20</w:t>
      </w:r>
      <w:r w:rsidR="00841AF5">
        <w:rPr>
          <w:sz w:val="28"/>
          <w:szCs w:val="28"/>
        </w:rPr>
        <w:t>2</w:t>
      </w:r>
      <w:r w:rsidR="00323E30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FF7223">
        <w:rPr>
          <w:sz w:val="28"/>
          <w:szCs w:val="28"/>
        </w:rPr>
        <w:t>2</w:t>
      </w:r>
      <w:r w:rsidR="00323E30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представлена в таблице.</w:t>
      </w:r>
    </w:p>
    <w:p w:rsidR="0041166B" w:rsidRPr="005B6232" w:rsidRDefault="0041166B" w:rsidP="00B14491">
      <w:pPr>
        <w:widowControl w:val="0"/>
        <w:suppressAutoHyphens w:val="0"/>
        <w:ind w:firstLine="709"/>
        <w:jc w:val="right"/>
      </w:pPr>
      <w:r w:rsidRPr="005B6232">
        <w:t>тыс. рублей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843"/>
        <w:gridCol w:w="993"/>
        <w:gridCol w:w="1559"/>
        <w:gridCol w:w="992"/>
      </w:tblGrid>
      <w:tr w:rsidR="00257031" w:rsidRPr="00257031" w:rsidTr="00747609">
        <w:trPr>
          <w:trHeight w:val="914"/>
        </w:trPr>
        <w:tc>
          <w:tcPr>
            <w:tcW w:w="4106" w:type="dxa"/>
            <w:shd w:val="clear" w:color="auto" w:fill="auto"/>
            <w:hideMark/>
          </w:tcPr>
          <w:p w:rsidR="00257031" w:rsidRPr="00257031" w:rsidRDefault="00257031" w:rsidP="002570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257031" w:rsidRPr="00257031" w:rsidRDefault="00257031" w:rsidP="002570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Плановые назначения на 2021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257031" w:rsidRPr="00257031" w:rsidRDefault="00257031" w:rsidP="002570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7031">
              <w:rPr>
                <w:color w:val="000000"/>
                <w:sz w:val="20"/>
                <w:szCs w:val="20"/>
                <w:lang w:eastAsia="ru-RU"/>
              </w:rPr>
              <w:t>Удель-ный</w:t>
            </w:r>
            <w:proofErr w:type="gramEnd"/>
            <w:r w:rsidRPr="00257031">
              <w:rPr>
                <w:color w:val="000000"/>
                <w:sz w:val="20"/>
                <w:szCs w:val="20"/>
                <w:lang w:eastAsia="ru-RU"/>
              </w:rPr>
              <w:t xml:space="preserve"> вес, (%)</w:t>
            </w:r>
          </w:p>
        </w:tc>
        <w:tc>
          <w:tcPr>
            <w:tcW w:w="1559" w:type="dxa"/>
            <w:shd w:val="clear" w:color="auto" w:fill="auto"/>
            <w:hideMark/>
          </w:tcPr>
          <w:p w:rsidR="00257031" w:rsidRPr="00257031" w:rsidRDefault="00257031" w:rsidP="002570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Плановые назначения на 2022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257031" w:rsidRPr="00257031" w:rsidRDefault="00257031" w:rsidP="002570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7031">
              <w:rPr>
                <w:color w:val="000000"/>
                <w:sz w:val="20"/>
                <w:szCs w:val="20"/>
                <w:lang w:eastAsia="ru-RU"/>
              </w:rPr>
              <w:t>Удель-ный</w:t>
            </w:r>
            <w:proofErr w:type="gramEnd"/>
            <w:r w:rsidRPr="00257031">
              <w:rPr>
                <w:color w:val="000000"/>
                <w:sz w:val="20"/>
                <w:szCs w:val="20"/>
                <w:lang w:eastAsia="ru-RU"/>
              </w:rPr>
              <w:t xml:space="preserve"> вес, (%)</w:t>
            </w:r>
          </w:p>
        </w:tc>
      </w:tr>
    </w:tbl>
    <w:p w:rsidR="00257031" w:rsidRPr="00257031" w:rsidRDefault="00257031">
      <w:pPr>
        <w:rPr>
          <w:sz w:val="2"/>
          <w:szCs w:val="2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106"/>
        <w:gridCol w:w="1843"/>
        <w:gridCol w:w="993"/>
        <w:gridCol w:w="1558"/>
        <w:gridCol w:w="993"/>
      </w:tblGrid>
      <w:tr w:rsidR="00747609" w:rsidRPr="00257031" w:rsidTr="00747609">
        <w:trPr>
          <w:trHeight w:val="300"/>
          <w:tblHeader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31" w:rsidRPr="00257031" w:rsidRDefault="00257031" w:rsidP="002570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31" w:rsidRPr="00257031" w:rsidRDefault="00257031" w:rsidP="002570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31" w:rsidRPr="00257031" w:rsidRDefault="00257031" w:rsidP="002570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31" w:rsidRPr="00257031" w:rsidRDefault="00257031" w:rsidP="002570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31" w:rsidRPr="00257031" w:rsidRDefault="00257031" w:rsidP="002570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47609" w:rsidRPr="00257031" w:rsidTr="00D226C6">
        <w:trPr>
          <w:trHeight w:val="45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31" w:rsidRPr="00257031" w:rsidRDefault="00257031" w:rsidP="0025703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 всего,</w:t>
            </w:r>
            <w:r w:rsidRPr="00257031">
              <w:rPr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b/>
                <w:bCs/>
                <w:color w:val="000000"/>
                <w:sz w:val="20"/>
                <w:szCs w:val="20"/>
                <w:lang w:eastAsia="ru-RU"/>
              </w:rPr>
              <w:t>31738,8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b/>
                <w:bCs/>
                <w:color w:val="000000"/>
                <w:sz w:val="20"/>
                <w:szCs w:val="20"/>
                <w:lang w:eastAsia="ru-RU"/>
              </w:rPr>
              <w:t>31598,8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47609" w:rsidRPr="00257031" w:rsidTr="00747609">
        <w:trPr>
          <w:trHeight w:val="109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31" w:rsidRPr="00257031" w:rsidRDefault="00257031" w:rsidP="0025703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47609" w:rsidRPr="00257031" w:rsidTr="00747609">
        <w:trPr>
          <w:trHeight w:val="13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31" w:rsidRPr="00257031" w:rsidRDefault="00257031" w:rsidP="0025703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20300,0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20700,0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65,5</w:t>
            </w:r>
          </w:p>
        </w:tc>
      </w:tr>
      <w:tr w:rsidR="00747609" w:rsidRPr="00257031" w:rsidTr="00747609">
        <w:trPr>
          <w:trHeight w:val="9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31" w:rsidRPr="00257031" w:rsidRDefault="00257031" w:rsidP="0025703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1886,8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1886,8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747609" w:rsidRPr="00257031" w:rsidTr="00747609">
        <w:trPr>
          <w:trHeight w:val="11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31" w:rsidRPr="00257031" w:rsidRDefault="00257031" w:rsidP="0025703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47609" w:rsidRPr="00257031" w:rsidTr="00747609">
        <w:trPr>
          <w:trHeight w:val="164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31" w:rsidRPr="00257031" w:rsidRDefault="00257031" w:rsidP="0025703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747609" w:rsidRPr="00257031" w:rsidTr="00747609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31" w:rsidRPr="00257031" w:rsidRDefault="00257031" w:rsidP="0025703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2127,3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2127,3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747609" w:rsidRPr="00257031" w:rsidTr="00747609">
        <w:trPr>
          <w:trHeight w:val="5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31" w:rsidRPr="00257031" w:rsidRDefault="00257031" w:rsidP="0025703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747609" w:rsidRPr="00257031" w:rsidTr="00747609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31" w:rsidRPr="00257031" w:rsidRDefault="00257031" w:rsidP="0025703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5280,0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4680,0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14,8</w:t>
            </w:r>
          </w:p>
        </w:tc>
      </w:tr>
      <w:tr w:rsidR="00747609" w:rsidRPr="00257031" w:rsidTr="00747609">
        <w:trPr>
          <w:trHeight w:val="23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31" w:rsidRPr="00257031" w:rsidRDefault="00257031" w:rsidP="0025703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568,7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578,7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</w:tbl>
    <w:p w:rsidR="00257031" w:rsidRDefault="00257031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41166B" w:rsidRPr="00B626D2" w:rsidRDefault="0041166B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626D2">
        <w:rPr>
          <w:sz w:val="28"/>
          <w:szCs w:val="28"/>
        </w:rPr>
        <w:t xml:space="preserve">Из приведенных выше данных усматривается </w:t>
      </w:r>
      <w:r w:rsidR="000E309A">
        <w:rPr>
          <w:sz w:val="28"/>
          <w:szCs w:val="28"/>
        </w:rPr>
        <w:t xml:space="preserve">как </w:t>
      </w:r>
      <w:r w:rsidR="00B626D2" w:rsidRPr="00B626D2">
        <w:rPr>
          <w:sz w:val="28"/>
          <w:szCs w:val="28"/>
        </w:rPr>
        <w:t>увелич</w:t>
      </w:r>
      <w:r w:rsidRPr="00B626D2">
        <w:rPr>
          <w:sz w:val="28"/>
          <w:szCs w:val="28"/>
        </w:rPr>
        <w:t>ение плановых показателей неналоговых поступлений в районный бюджет</w:t>
      </w:r>
      <w:r w:rsidR="000E309A">
        <w:rPr>
          <w:sz w:val="28"/>
          <w:szCs w:val="28"/>
        </w:rPr>
        <w:t>, так и их уменьшение</w:t>
      </w:r>
      <w:r w:rsidRPr="00B626D2">
        <w:rPr>
          <w:sz w:val="28"/>
          <w:szCs w:val="28"/>
        </w:rPr>
        <w:t>:</w:t>
      </w:r>
    </w:p>
    <w:p w:rsidR="0041166B" w:rsidRPr="004F77A1" w:rsidRDefault="0041166B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4F77A1">
        <w:rPr>
          <w:sz w:val="28"/>
          <w:szCs w:val="28"/>
        </w:rPr>
        <w:t>плановые назначения на 20</w:t>
      </w:r>
      <w:r w:rsidR="00927879">
        <w:rPr>
          <w:sz w:val="28"/>
          <w:szCs w:val="28"/>
        </w:rPr>
        <w:t>20</w:t>
      </w:r>
      <w:r w:rsidR="004F77A1" w:rsidRPr="004F77A1">
        <w:rPr>
          <w:sz w:val="28"/>
          <w:szCs w:val="28"/>
        </w:rPr>
        <w:t xml:space="preserve"> год составляют </w:t>
      </w:r>
      <w:r w:rsidR="00927879">
        <w:rPr>
          <w:sz w:val="28"/>
          <w:szCs w:val="28"/>
        </w:rPr>
        <w:t>73,4</w:t>
      </w:r>
      <w:r w:rsidRPr="004F77A1">
        <w:rPr>
          <w:sz w:val="28"/>
          <w:szCs w:val="28"/>
        </w:rPr>
        <w:t xml:space="preserve"> % утвержденных плановых назначений на 20</w:t>
      </w:r>
      <w:r w:rsidR="00927879">
        <w:rPr>
          <w:sz w:val="28"/>
          <w:szCs w:val="28"/>
        </w:rPr>
        <w:t>19</w:t>
      </w:r>
      <w:r w:rsidRPr="004F77A1">
        <w:rPr>
          <w:sz w:val="28"/>
          <w:szCs w:val="28"/>
        </w:rPr>
        <w:t xml:space="preserve"> год (ред. решения Совета муниципального образования Апшеронский район от </w:t>
      </w:r>
      <w:r w:rsidR="00927879" w:rsidRPr="00927879">
        <w:rPr>
          <w:sz w:val="28"/>
          <w:szCs w:val="28"/>
        </w:rPr>
        <w:t>28.11.2019 № 350</w:t>
      </w:r>
      <w:r w:rsidRPr="004F77A1">
        <w:rPr>
          <w:sz w:val="28"/>
          <w:szCs w:val="28"/>
        </w:rPr>
        <w:t>);</w:t>
      </w:r>
    </w:p>
    <w:p w:rsidR="0041166B" w:rsidRPr="00B626D2" w:rsidRDefault="0041166B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626D2">
        <w:rPr>
          <w:sz w:val="28"/>
          <w:szCs w:val="28"/>
        </w:rPr>
        <w:t>плановые назначения на 20</w:t>
      </w:r>
      <w:r w:rsidR="0085664C">
        <w:rPr>
          <w:sz w:val="28"/>
          <w:szCs w:val="28"/>
        </w:rPr>
        <w:t>2</w:t>
      </w:r>
      <w:r w:rsidR="00927879">
        <w:rPr>
          <w:sz w:val="28"/>
          <w:szCs w:val="28"/>
        </w:rPr>
        <w:t>1</w:t>
      </w:r>
      <w:r w:rsidRPr="00B626D2">
        <w:rPr>
          <w:sz w:val="28"/>
          <w:szCs w:val="28"/>
        </w:rPr>
        <w:t xml:space="preserve"> год составят </w:t>
      </w:r>
      <w:r w:rsidR="0085664C">
        <w:rPr>
          <w:sz w:val="28"/>
          <w:szCs w:val="28"/>
        </w:rPr>
        <w:t>101,</w:t>
      </w:r>
      <w:r w:rsidR="00927879">
        <w:rPr>
          <w:sz w:val="28"/>
          <w:szCs w:val="28"/>
        </w:rPr>
        <w:t>7</w:t>
      </w:r>
      <w:r w:rsidRPr="00B626D2">
        <w:rPr>
          <w:sz w:val="28"/>
          <w:szCs w:val="28"/>
        </w:rPr>
        <w:t xml:space="preserve"> % плановых назначений на 20</w:t>
      </w:r>
      <w:r w:rsidR="00927879">
        <w:rPr>
          <w:sz w:val="28"/>
          <w:szCs w:val="28"/>
        </w:rPr>
        <w:t>20</w:t>
      </w:r>
      <w:r w:rsidRPr="00B626D2">
        <w:rPr>
          <w:sz w:val="28"/>
          <w:szCs w:val="28"/>
        </w:rPr>
        <w:t xml:space="preserve"> год;</w:t>
      </w:r>
    </w:p>
    <w:p w:rsidR="0041166B" w:rsidRDefault="0041166B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626D2">
        <w:rPr>
          <w:sz w:val="28"/>
          <w:szCs w:val="28"/>
        </w:rPr>
        <w:t>плановые назначения на 20</w:t>
      </w:r>
      <w:r w:rsidR="000E309A">
        <w:rPr>
          <w:sz w:val="28"/>
          <w:szCs w:val="28"/>
        </w:rPr>
        <w:t>2</w:t>
      </w:r>
      <w:r w:rsidR="00927879">
        <w:rPr>
          <w:sz w:val="28"/>
          <w:szCs w:val="28"/>
        </w:rPr>
        <w:t>2</w:t>
      </w:r>
      <w:r w:rsidRPr="00B626D2">
        <w:rPr>
          <w:sz w:val="28"/>
          <w:szCs w:val="28"/>
        </w:rPr>
        <w:t xml:space="preserve"> год составят </w:t>
      </w:r>
      <w:r w:rsidR="00927879">
        <w:rPr>
          <w:sz w:val="28"/>
          <w:szCs w:val="28"/>
        </w:rPr>
        <w:t>99</w:t>
      </w:r>
      <w:r w:rsidR="00B626D2" w:rsidRPr="00B626D2">
        <w:rPr>
          <w:sz w:val="28"/>
          <w:szCs w:val="28"/>
        </w:rPr>
        <w:t>,</w:t>
      </w:r>
      <w:r w:rsidR="0085664C">
        <w:rPr>
          <w:sz w:val="28"/>
          <w:szCs w:val="28"/>
        </w:rPr>
        <w:t>6</w:t>
      </w:r>
      <w:r w:rsidRPr="00B626D2">
        <w:rPr>
          <w:sz w:val="28"/>
          <w:szCs w:val="28"/>
        </w:rPr>
        <w:t xml:space="preserve"> % плановых назначений на 20</w:t>
      </w:r>
      <w:r w:rsidR="0085664C">
        <w:rPr>
          <w:sz w:val="28"/>
          <w:szCs w:val="28"/>
        </w:rPr>
        <w:t>2</w:t>
      </w:r>
      <w:r w:rsidR="00927879">
        <w:rPr>
          <w:sz w:val="28"/>
          <w:szCs w:val="28"/>
        </w:rPr>
        <w:t>1</w:t>
      </w:r>
      <w:r w:rsidRPr="00B626D2">
        <w:rPr>
          <w:sz w:val="28"/>
          <w:szCs w:val="28"/>
        </w:rPr>
        <w:t xml:space="preserve"> год.</w:t>
      </w:r>
    </w:p>
    <w:p w:rsidR="00044FB2" w:rsidRDefault="00044FB2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0A732C" w:rsidRPr="0038410D" w:rsidRDefault="000A732C" w:rsidP="00B14491">
      <w:pPr>
        <w:widowControl w:val="0"/>
        <w:suppressAutoHyphens w:val="0"/>
        <w:ind w:firstLine="709"/>
        <w:jc w:val="both"/>
        <w:rPr>
          <w:b/>
          <w:sz w:val="28"/>
          <w:szCs w:val="28"/>
          <w:highlight w:val="yellow"/>
        </w:rPr>
      </w:pPr>
      <w:r w:rsidRPr="006660E9">
        <w:rPr>
          <w:b/>
          <w:sz w:val="28"/>
          <w:szCs w:val="28"/>
        </w:rPr>
        <w:t>4.3. Безвозмездные поступления из бюджетов другого уровня</w:t>
      </w:r>
    </w:p>
    <w:p w:rsidR="00AE5DF9" w:rsidRPr="0038410D" w:rsidRDefault="00AE5DF9" w:rsidP="00B14491">
      <w:pPr>
        <w:widowControl w:val="0"/>
        <w:suppressAutoHyphens w:val="0"/>
        <w:jc w:val="both"/>
        <w:rPr>
          <w:b/>
          <w:sz w:val="28"/>
          <w:szCs w:val="28"/>
          <w:highlight w:val="yellow"/>
        </w:rPr>
      </w:pPr>
    </w:p>
    <w:p w:rsidR="007E5983" w:rsidRPr="00C4078E" w:rsidRDefault="007E5983" w:rsidP="00666D6C">
      <w:pPr>
        <w:widowControl w:val="0"/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6660E9">
        <w:rPr>
          <w:sz w:val="28"/>
          <w:szCs w:val="28"/>
        </w:rPr>
        <w:t>Безвозмездные поступления от других бюджетов бюджетной системы Российской Федерации в 20</w:t>
      </w:r>
      <w:r w:rsidR="00027BD8">
        <w:rPr>
          <w:sz w:val="28"/>
          <w:szCs w:val="28"/>
        </w:rPr>
        <w:t>20</w:t>
      </w:r>
      <w:r w:rsidRPr="006660E9">
        <w:rPr>
          <w:sz w:val="28"/>
          <w:szCs w:val="28"/>
        </w:rPr>
        <w:t xml:space="preserve"> году планируются в объеме </w:t>
      </w:r>
      <w:r w:rsidR="00027BD8">
        <w:rPr>
          <w:sz w:val="28"/>
          <w:szCs w:val="28"/>
        </w:rPr>
        <w:t>1 001 622,1</w:t>
      </w:r>
      <w:r w:rsidRPr="006660E9">
        <w:rPr>
          <w:sz w:val="28"/>
          <w:szCs w:val="28"/>
        </w:rPr>
        <w:t xml:space="preserve"> тыс. </w:t>
      </w:r>
      <w:r w:rsidRPr="00ED6DFD">
        <w:rPr>
          <w:sz w:val="28"/>
          <w:szCs w:val="28"/>
        </w:rPr>
        <w:t xml:space="preserve">рублей, что </w:t>
      </w:r>
      <w:r w:rsidR="00CA7EBD">
        <w:rPr>
          <w:sz w:val="28"/>
          <w:szCs w:val="28"/>
        </w:rPr>
        <w:t>выше</w:t>
      </w:r>
      <w:r w:rsidRPr="00ED6DFD">
        <w:rPr>
          <w:sz w:val="28"/>
          <w:szCs w:val="28"/>
        </w:rPr>
        <w:t xml:space="preserve"> аналогичного </w:t>
      </w:r>
      <w:r w:rsidR="00EB4DD4" w:rsidRPr="00ED6DFD">
        <w:rPr>
          <w:sz w:val="28"/>
          <w:szCs w:val="28"/>
        </w:rPr>
        <w:t xml:space="preserve">первоначально </w:t>
      </w:r>
      <w:r w:rsidRPr="00ED6DFD">
        <w:rPr>
          <w:sz w:val="28"/>
          <w:szCs w:val="28"/>
        </w:rPr>
        <w:t>утвержденного показателя на 201</w:t>
      </w:r>
      <w:r w:rsidR="00CA7EBD">
        <w:rPr>
          <w:sz w:val="28"/>
          <w:szCs w:val="28"/>
        </w:rPr>
        <w:t>9</w:t>
      </w:r>
      <w:r w:rsidRPr="00ED6DFD">
        <w:rPr>
          <w:sz w:val="28"/>
          <w:szCs w:val="28"/>
        </w:rPr>
        <w:t xml:space="preserve"> год</w:t>
      </w:r>
      <w:r w:rsidR="005971EF" w:rsidRPr="00ED6DFD">
        <w:rPr>
          <w:sz w:val="28"/>
          <w:szCs w:val="28"/>
        </w:rPr>
        <w:t xml:space="preserve"> (</w:t>
      </w:r>
      <w:r w:rsidR="00CA7EBD">
        <w:rPr>
          <w:sz w:val="28"/>
          <w:szCs w:val="28"/>
        </w:rPr>
        <w:t>916 147,6</w:t>
      </w:r>
      <w:r w:rsidR="005971EF" w:rsidRPr="00ED6DFD">
        <w:rPr>
          <w:sz w:val="28"/>
          <w:szCs w:val="28"/>
        </w:rPr>
        <w:t xml:space="preserve"> тыс. рублей)</w:t>
      </w:r>
      <w:r w:rsidRPr="00ED6DFD">
        <w:rPr>
          <w:sz w:val="28"/>
          <w:szCs w:val="28"/>
        </w:rPr>
        <w:t xml:space="preserve"> на </w:t>
      </w:r>
      <w:r w:rsidR="00666D6C">
        <w:rPr>
          <w:sz w:val="28"/>
          <w:szCs w:val="28"/>
        </w:rPr>
        <w:t>85 474,5</w:t>
      </w:r>
      <w:r w:rsidRPr="00ED6DFD">
        <w:rPr>
          <w:sz w:val="28"/>
          <w:szCs w:val="28"/>
        </w:rPr>
        <w:t xml:space="preserve"> тыс. рублей или на </w:t>
      </w:r>
      <w:r w:rsidR="00666D6C">
        <w:rPr>
          <w:sz w:val="28"/>
          <w:szCs w:val="28"/>
        </w:rPr>
        <w:t>9,3</w:t>
      </w:r>
      <w:r w:rsidR="00EB4DD4" w:rsidRPr="00ED6DFD">
        <w:rPr>
          <w:sz w:val="28"/>
          <w:szCs w:val="28"/>
        </w:rPr>
        <w:t xml:space="preserve"> </w:t>
      </w:r>
      <w:r w:rsidRPr="00ED6DFD">
        <w:rPr>
          <w:sz w:val="28"/>
          <w:szCs w:val="28"/>
        </w:rPr>
        <w:t>%</w:t>
      </w:r>
      <w:r w:rsidR="00EB4DD4" w:rsidRPr="00ED6DFD">
        <w:rPr>
          <w:sz w:val="28"/>
          <w:szCs w:val="28"/>
        </w:rPr>
        <w:t>,</w:t>
      </w:r>
      <w:r w:rsidR="00B86742" w:rsidRPr="00ED6DFD">
        <w:rPr>
          <w:sz w:val="28"/>
          <w:szCs w:val="28"/>
        </w:rPr>
        <w:t xml:space="preserve"> </w:t>
      </w:r>
      <w:r w:rsidR="00666D6C">
        <w:rPr>
          <w:sz w:val="28"/>
          <w:szCs w:val="28"/>
        </w:rPr>
        <w:t>выше</w:t>
      </w:r>
      <w:r w:rsidRPr="0055381B">
        <w:rPr>
          <w:sz w:val="28"/>
          <w:szCs w:val="28"/>
        </w:rPr>
        <w:t xml:space="preserve"> </w:t>
      </w:r>
      <w:r w:rsidRPr="0055381B">
        <w:rPr>
          <w:sz w:val="28"/>
          <w:szCs w:val="28"/>
        </w:rPr>
        <w:lastRenderedPageBreak/>
        <w:t>аналогичного</w:t>
      </w:r>
      <w:r w:rsidRPr="00241C4C">
        <w:rPr>
          <w:sz w:val="28"/>
          <w:szCs w:val="28"/>
        </w:rPr>
        <w:t xml:space="preserve"> </w:t>
      </w:r>
      <w:r w:rsidR="00EB4DD4" w:rsidRPr="00241C4C">
        <w:rPr>
          <w:sz w:val="28"/>
          <w:szCs w:val="28"/>
        </w:rPr>
        <w:t xml:space="preserve">утвержденного </w:t>
      </w:r>
      <w:r w:rsidRPr="00241C4C">
        <w:rPr>
          <w:sz w:val="28"/>
          <w:szCs w:val="28"/>
        </w:rPr>
        <w:t>показателя</w:t>
      </w:r>
      <w:r w:rsidR="00F05104" w:rsidRPr="00241C4C">
        <w:rPr>
          <w:sz w:val="28"/>
          <w:szCs w:val="28"/>
        </w:rPr>
        <w:t xml:space="preserve"> на 20</w:t>
      </w:r>
      <w:r w:rsidR="00666D6C">
        <w:rPr>
          <w:sz w:val="28"/>
          <w:szCs w:val="28"/>
        </w:rPr>
        <w:t>19</w:t>
      </w:r>
      <w:r w:rsidR="00EB4DD4" w:rsidRPr="00241C4C">
        <w:rPr>
          <w:sz w:val="28"/>
          <w:szCs w:val="28"/>
        </w:rPr>
        <w:t xml:space="preserve"> год</w:t>
      </w:r>
      <w:r w:rsidR="005971EF" w:rsidRPr="00241C4C">
        <w:rPr>
          <w:sz w:val="28"/>
          <w:szCs w:val="28"/>
        </w:rPr>
        <w:t xml:space="preserve"> </w:t>
      </w:r>
      <w:r w:rsidR="00EE44EA" w:rsidRPr="00241C4C">
        <w:rPr>
          <w:sz w:val="28"/>
          <w:szCs w:val="28"/>
        </w:rPr>
        <w:t xml:space="preserve">на </w:t>
      </w:r>
      <w:r w:rsidR="00666D6C">
        <w:rPr>
          <w:sz w:val="28"/>
          <w:szCs w:val="28"/>
        </w:rPr>
        <w:t>2816,1</w:t>
      </w:r>
      <w:r w:rsidR="00EE44EA" w:rsidRPr="00241C4C">
        <w:rPr>
          <w:sz w:val="28"/>
          <w:szCs w:val="28"/>
        </w:rPr>
        <w:t xml:space="preserve"> тыс. рублей или на </w:t>
      </w:r>
      <w:r w:rsidR="00666D6C">
        <w:rPr>
          <w:sz w:val="28"/>
          <w:szCs w:val="28"/>
        </w:rPr>
        <w:t>0,3</w:t>
      </w:r>
      <w:r w:rsidR="00EE44EA" w:rsidRPr="00241C4C">
        <w:rPr>
          <w:sz w:val="28"/>
          <w:szCs w:val="28"/>
        </w:rPr>
        <w:t xml:space="preserve"> % (</w:t>
      </w:r>
      <w:r w:rsidR="00666D6C">
        <w:rPr>
          <w:sz w:val="28"/>
          <w:szCs w:val="28"/>
        </w:rPr>
        <w:t>998 806,0</w:t>
      </w:r>
      <w:r w:rsidR="005971EF" w:rsidRPr="00241C4C">
        <w:rPr>
          <w:sz w:val="28"/>
          <w:szCs w:val="28"/>
        </w:rPr>
        <w:t xml:space="preserve"> тыс. рублей </w:t>
      </w:r>
      <w:r w:rsidR="00EE44EA" w:rsidRPr="00241C4C">
        <w:rPr>
          <w:sz w:val="28"/>
          <w:szCs w:val="28"/>
        </w:rPr>
        <w:t>в</w:t>
      </w:r>
      <w:proofErr w:type="gramEnd"/>
      <w:r w:rsidR="00EE44EA" w:rsidRPr="00241C4C">
        <w:rPr>
          <w:sz w:val="28"/>
          <w:szCs w:val="28"/>
        </w:rPr>
        <w:t xml:space="preserve"> </w:t>
      </w:r>
      <w:r w:rsidR="00EB4DD4" w:rsidRPr="00241C4C">
        <w:rPr>
          <w:sz w:val="28"/>
          <w:szCs w:val="28"/>
        </w:rPr>
        <w:t xml:space="preserve">ред. решения Совета муниципального образования Апшеронский район </w:t>
      </w:r>
      <w:bookmarkStart w:id="2" w:name="_Hlk27038634"/>
      <w:r w:rsidR="00EB4DD4" w:rsidRPr="00241C4C">
        <w:rPr>
          <w:sz w:val="28"/>
          <w:szCs w:val="28"/>
        </w:rPr>
        <w:t xml:space="preserve">от </w:t>
      </w:r>
      <w:r w:rsidR="00666D6C" w:rsidRPr="00666D6C">
        <w:rPr>
          <w:sz w:val="28"/>
          <w:szCs w:val="28"/>
        </w:rPr>
        <w:t>28.11.2019 № 350</w:t>
      </w:r>
      <w:bookmarkEnd w:id="2"/>
      <w:r w:rsidR="00EB4DD4" w:rsidRPr="00241C4C">
        <w:rPr>
          <w:sz w:val="28"/>
          <w:szCs w:val="28"/>
        </w:rPr>
        <w:t>)</w:t>
      </w:r>
      <w:r w:rsidR="00EE44EA" w:rsidRPr="00241C4C">
        <w:rPr>
          <w:sz w:val="28"/>
          <w:szCs w:val="28"/>
        </w:rPr>
        <w:t>.</w:t>
      </w:r>
      <w:r w:rsidR="00EB4DD4" w:rsidRPr="00C4078E">
        <w:rPr>
          <w:sz w:val="28"/>
          <w:szCs w:val="28"/>
        </w:rPr>
        <w:t xml:space="preserve"> </w:t>
      </w:r>
    </w:p>
    <w:p w:rsidR="007E5983" w:rsidRPr="006660E9" w:rsidRDefault="007E5983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6660E9">
        <w:rPr>
          <w:sz w:val="28"/>
          <w:szCs w:val="28"/>
        </w:rPr>
        <w:t>Удельный вес планируемых безвозмездных поступлений на 20</w:t>
      </w:r>
      <w:r w:rsidR="007B1B0B">
        <w:rPr>
          <w:sz w:val="28"/>
          <w:szCs w:val="28"/>
        </w:rPr>
        <w:t>20</w:t>
      </w:r>
      <w:r w:rsidRPr="006660E9">
        <w:rPr>
          <w:sz w:val="28"/>
          <w:szCs w:val="28"/>
        </w:rPr>
        <w:t xml:space="preserve"> год в общем объеме доходной части бюджета муниципального </w:t>
      </w:r>
      <w:r w:rsidR="00B86742" w:rsidRPr="006660E9">
        <w:rPr>
          <w:sz w:val="28"/>
          <w:szCs w:val="28"/>
        </w:rPr>
        <w:t xml:space="preserve">образования Апшеронский район </w:t>
      </w:r>
      <w:r w:rsidRPr="006660E9">
        <w:rPr>
          <w:sz w:val="28"/>
          <w:szCs w:val="28"/>
        </w:rPr>
        <w:t xml:space="preserve">составляет </w:t>
      </w:r>
      <w:r w:rsidR="007B1B0B">
        <w:rPr>
          <w:sz w:val="28"/>
          <w:szCs w:val="28"/>
        </w:rPr>
        <w:t>71,2</w:t>
      </w:r>
      <w:r w:rsidR="00CC69D0" w:rsidRPr="006660E9">
        <w:rPr>
          <w:sz w:val="28"/>
          <w:szCs w:val="28"/>
        </w:rPr>
        <w:t xml:space="preserve"> </w:t>
      </w:r>
      <w:r w:rsidRPr="006660E9">
        <w:rPr>
          <w:sz w:val="28"/>
          <w:szCs w:val="28"/>
        </w:rPr>
        <w:t>%.</w:t>
      </w:r>
    </w:p>
    <w:p w:rsidR="003D65AE" w:rsidRPr="006660E9" w:rsidRDefault="003B0635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6660E9">
        <w:rPr>
          <w:sz w:val="28"/>
          <w:szCs w:val="28"/>
        </w:rPr>
        <w:t xml:space="preserve">Информация об </w:t>
      </w:r>
      <w:r w:rsidR="007E5983" w:rsidRPr="006660E9">
        <w:rPr>
          <w:sz w:val="28"/>
          <w:szCs w:val="28"/>
        </w:rPr>
        <w:t>объемах безвозмездных поступлений на 20</w:t>
      </w:r>
      <w:r w:rsidR="00DE5676">
        <w:rPr>
          <w:sz w:val="28"/>
          <w:szCs w:val="28"/>
        </w:rPr>
        <w:t>20</w:t>
      </w:r>
      <w:r w:rsidR="007E5983" w:rsidRPr="006660E9">
        <w:rPr>
          <w:sz w:val="28"/>
          <w:szCs w:val="28"/>
        </w:rPr>
        <w:t xml:space="preserve"> год, утвержденных показателях на 20</w:t>
      </w:r>
      <w:r w:rsidRPr="006660E9">
        <w:rPr>
          <w:sz w:val="28"/>
          <w:szCs w:val="28"/>
        </w:rPr>
        <w:t>1</w:t>
      </w:r>
      <w:r w:rsidR="00DE5676">
        <w:rPr>
          <w:sz w:val="28"/>
          <w:szCs w:val="28"/>
        </w:rPr>
        <w:t>9</w:t>
      </w:r>
      <w:r w:rsidR="007E5983" w:rsidRPr="006660E9">
        <w:rPr>
          <w:sz w:val="28"/>
          <w:szCs w:val="28"/>
        </w:rPr>
        <w:t xml:space="preserve"> год представлена в </w:t>
      </w:r>
      <w:r w:rsidRPr="006660E9">
        <w:rPr>
          <w:sz w:val="28"/>
          <w:szCs w:val="28"/>
        </w:rPr>
        <w:t>т</w:t>
      </w:r>
      <w:r w:rsidR="003D65AE" w:rsidRPr="006660E9">
        <w:rPr>
          <w:sz w:val="28"/>
          <w:szCs w:val="28"/>
        </w:rPr>
        <w:t>аблице</w:t>
      </w:r>
      <w:r w:rsidR="00EE44EA">
        <w:rPr>
          <w:sz w:val="28"/>
          <w:szCs w:val="28"/>
        </w:rPr>
        <w:t>.</w:t>
      </w:r>
    </w:p>
    <w:p w:rsidR="00A90E52" w:rsidRDefault="00A90E52" w:rsidP="00B14491">
      <w:pPr>
        <w:widowControl w:val="0"/>
        <w:suppressAutoHyphens w:val="0"/>
        <w:ind w:firstLine="709"/>
        <w:jc w:val="both"/>
        <w:rPr>
          <w:sz w:val="28"/>
          <w:szCs w:val="28"/>
          <w:highlight w:val="yellow"/>
        </w:rPr>
      </w:pPr>
    </w:p>
    <w:p w:rsidR="003B0635" w:rsidRPr="002B1530" w:rsidRDefault="003B0635" w:rsidP="00B14491">
      <w:pPr>
        <w:widowControl w:val="0"/>
        <w:suppressAutoHyphens w:val="0"/>
        <w:ind w:firstLine="709"/>
        <w:jc w:val="right"/>
      </w:pPr>
      <w:r w:rsidRPr="002B1530">
        <w:t>тыс. рублей</w:t>
      </w:r>
    </w:p>
    <w:tbl>
      <w:tblPr>
        <w:tblW w:w="9526" w:type="dxa"/>
        <w:tblLook w:val="04A0" w:firstRow="1" w:lastRow="0" w:firstColumn="1" w:lastColumn="0" w:noHBand="0" w:noVBand="1"/>
      </w:tblPr>
      <w:tblGrid>
        <w:gridCol w:w="2830"/>
        <w:gridCol w:w="1527"/>
        <w:gridCol w:w="879"/>
        <w:gridCol w:w="1495"/>
        <w:gridCol w:w="806"/>
        <w:gridCol w:w="1183"/>
        <w:gridCol w:w="806"/>
      </w:tblGrid>
      <w:tr w:rsidR="00C1689E" w:rsidRPr="00C1689E" w:rsidTr="00C1689E">
        <w:trPr>
          <w:trHeight w:val="2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9E" w:rsidRPr="00C1689E" w:rsidRDefault="00C1689E" w:rsidP="00C1689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9E" w:rsidRDefault="00C1689E" w:rsidP="00C1689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689E">
              <w:rPr>
                <w:color w:val="000000"/>
                <w:sz w:val="20"/>
                <w:szCs w:val="20"/>
                <w:lang w:eastAsia="ru-RU"/>
              </w:rPr>
              <w:t xml:space="preserve">Первоначально утвержденные плановые назначения на 2019 год (ред. решения Совета МО Апшеронский район от 27.12.2018 </w:t>
            </w:r>
            <w:proofErr w:type="gramEnd"/>
          </w:p>
          <w:p w:rsidR="00C1689E" w:rsidRPr="00C1689E" w:rsidRDefault="00C1689E" w:rsidP="00C1689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№ 286)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9E" w:rsidRPr="00C1689E" w:rsidRDefault="00C1689E" w:rsidP="00C1689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689E">
              <w:rPr>
                <w:color w:val="000000"/>
                <w:sz w:val="20"/>
                <w:szCs w:val="20"/>
                <w:lang w:eastAsia="ru-RU"/>
              </w:rPr>
              <w:t>Удель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C1689E">
              <w:rPr>
                <w:color w:val="000000"/>
                <w:sz w:val="20"/>
                <w:szCs w:val="20"/>
                <w:lang w:eastAsia="ru-RU"/>
              </w:rPr>
              <w:t>ный</w:t>
            </w:r>
            <w:proofErr w:type="gramEnd"/>
            <w:r w:rsidRPr="00C1689E">
              <w:rPr>
                <w:color w:val="000000"/>
                <w:sz w:val="20"/>
                <w:szCs w:val="20"/>
                <w:lang w:eastAsia="ru-RU"/>
              </w:rPr>
              <w:t xml:space="preserve"> вес, (%)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9E" w:rsidRDefault="00C1689E" w:rsidP="00C1689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689E">
              <w:rPr>
                <w:color w:val="000000"/>
                <w:sz w:val="20"/>
                <w:szCs w:val="20"/>
                <w:lang w:eastAsia="ru-RU"/>
              </w:rPr>
              <w:t xml:space="preserve">Утвержденные плановые назначения на 2019 год (ред. решения Совета МО Апшеронский район от 28.11.2019 </w:t>
            </w:r>
            <w:proofErr w:type="gramEnd"/>
          </w:p>
          <w:p w:rsidR="00C1689E" w:rsidRPr="00C1689E" w:rsidRDefault="00C1689E" w:rsidP="00C1689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№ 350)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9E" w:rsidRPr="00C1689E" w:rsidRDefault="00C1689E" w:rsidP="00C1689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689E">
              <w:rPr>
                <w:color w:val="000000"/>
                <w:sz w:val="20"/>
                <w:szCs w:val="20"/>
                <w:lang w:eastAsia="ru-RU"/>
              </w:rPr>
              <w:t>Удель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C1689E">
              <w:rPr>
                <w:color w:val="000000"/>
                <w:sz w:val="20"/>
                <w:szCs w:val="20"/>
                <w:lang w:eastAsia="ru-RU"/>
              </w:rPr>
              <w:t>ный</w:t>
            </w:r>
            <w:proofErr w:type="gramEnd"/>
            <w:r w:rsidRPr="00C1689E">
              <w:rPr>
                <w:color w:val="000000"/>
                <w:sz w:val="20"/>
                <w:szCs w:val="20"/>
                <w:lang w:eastAsia="ru-RU"/>
              </w:rPr>
              <w:t xml:space="preserve"> вес, (%)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9E" w:rsidRPr="00C1689E" w:rsidRDefault="00C1689E" w:rsidP="00C1689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 xml:space="preserve">Плановые назначения на 2020 год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9E" w:rsidRPr="00C1689E" w:rsidRDefault="00C1689E" w:rsidP="00C1689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689E">
              <w:rPr>
                <w:color w:val="000000"/>
                <w:sz w:val="20"/>
                <w:szCs w:val="20"/>
                <w:lang w:eastAsia="ru-RU"/>
              </w:rPr>
              <w:t>Удель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C1689E">
              <w:rPr>
                <w:color w:val="000000"/>
                <w:sz w:val="20"/>
                <w:szCs w:val="20"/>
                <w:lang w:eastAsia="ru-RU"/>
              </w:rPr>
              <w:t>ный</w:t>
            </w:r>
            <w:proofErr w:type="gramEnd"/>
            <w:r w:rsidRPr="00C1689E">
              <w:rPr>
                <w:color w:val="000000"/>
                <w:sz w:val="20"/>
                <w:szCs w:val="20"/>
                <w:lang w:eastAsia="ru-RU"/>
              </w:rPr>
              <w:t xml:space="preserve"> вес, (%)</w:t>
            </w:r>
          </w:p>
        </w:tc>
      </w:tr>
      <w:tr w:rsidR="00C1689E" w:rsidRPr="00C1689E" w:rsidTr="00C1689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E" w:rsidRPr="00C1689E" w:rsidRDefault="00C1689E" w:rsidP="00C1689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E" w:rsidRPr="00C1689E" w:rsidRDefault="00C1689E" w:rsidP="00C1689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E" w:rsidRPr="00C1689E" w:rsidRDefault="00C1689E" w:rsidP="00C1689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E" w:rsidRPr="00C1689E" w:rsidRDefault="00C1689E" w:rsidP="00C1689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E" w:rsidRPr="00C1689E" w:rsidRDefault="00C1689E" w:rsidP="00C1689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E" w:rsidRPr="00C1689E" w:rsidRDefault="00C1689E" w:rsidP="00C1689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E" w:rsidRPr="00C1689E" w:rsidRDefault="00C1689E" w:rsidP="00C1689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1689E" w:rsidRPr="00C1689E" w:rsidTr="00C1689E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E" w:rsidRPr="00C1689E" w:rsidRDefault="00C1689E" w:rsidP="00C1689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 всего, </w:t>
            </w:r>
            <w:r w:rsidRPr="00C1689E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b/>
                <w:bCs/>
                <w:color w:val="000000"/>
                <w:sz w:val="20"/>
                <w:szCs w:val="20"/>
                <w:lang w:eastAsia="ru-RU"/>
              </w:rPr>
              <w:t>916147,6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1689E">
              <w:rPr>
                <w:b/>
                <w:bCs/>
                <w:sz w:val="20"/>
                <w:szCs w:val="20"/>
                <w:lang w:eastAsia="ru-RU"/>
              </w:rPr>
              <w:t>998806,0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b/>
                <w:bCs/>
                <w:color w:val="000000"/>
                <w:sz w:val="20"/>
                <w:szCs w:val="20"/>
                <w:lang w:eastAsia="ru-RU"/>
              </w:rPr>
              <w:t>1001622,1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1689E" w:rsidRPr="00C1689E" w:rsidTr="00C1689E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E" w:rsidRPr="00C1689E" w:rsidRDefault="00C1689E" w:rsidP="00C1689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916147,6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1689E">
              <w:rPr>
                <w:sz w:val="20"/>
                <w:szCs w:val="20"/>
                <w:lang w:eastAsia="ru-RU"/>
              </w:rPr>
              <w:t>998728,1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1001622,1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1689E" w:rsidRPr="00C1689E" w:rsidTr="00C1689E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E" w:rsidRPr="00C1689E" w:rsidRDefault="00C1689E" w:rsidP="00C1689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167450,5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1689E">
              <w:rPr>
                <w:sz w:val="20"/>
                <w:szCs w:val="20"/>
                <w:lang w:eastAsia="ru-RU"/>
              </w:rPr>
              <w:t>172898,9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175904,4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17,6</w:t>
            </w:r>
          </w:p>
        </w:tc>
      </w:tr>
      <w:tr w:rsidR="00C1689E" w:rsidRPr="00C1689E" w:rsidTr="00C1689E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E" w:rsidRPr="00C1689E" w:rsidRDefault="00C1689E" w:rsidP="00C1689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4543,3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1689E">
              <w:rPr>
                <w:sz w:val="20"/>
                <w:szCs w:val="20"/>
                <w:lang w:eastAsia="ru-RU"/>
              </w:rPr>
              <w:t>58959,5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40956,8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C1689E" w:rsidRPr="00C1689E" w:rsidTr="00C1689E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E" w:rsidRPr="00C1689E" w:rsidRDefault="00C1689E" w:rsidP="00C1689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742681,9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1689E">
              <w:rPr>
                <w:sz w:val="20"/>
                <w:szCs w:val="20"/>
                <w:lang w:eastAsia="ru-RU"/>
              </w:rPr>
              <w:t>765372,8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783224,9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78,2</w:t>
            </w:r>
          </w:p>
        </w:tc>
      </w:tr>
      <w:tr w:rsidR="00C1689E" w:rsidRPr="00C1689E" w:rsidTr="00C1689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E" w:rsidRPr="00C1689E" w:rsidRDefault="00C1689E" w:rsidP="00C1689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1471,9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1689E">
              <w:rPr>
                <w:sz w:val="20"/>
                <w:szCs w:val="20"/>
                <w:lang w:eastAsia="ru-RU"/>
              </w:rPr>
              <w:t>1496,9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1536,0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C1689E" w:rsidRPr="00C1689E" w:rsidTr="00C1689E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E" w:rsidRPr="00C1689E" w:rsidRDefault="00C1689E" w:rsidP="00C1689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1689E">
              <w:rPr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  <w:p w:rsidR="00534F0C" w:rsidRPr="00C1689E" w:rsidRDefault="00534F0C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(0,01)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E" w:rsidRPr="00C1689E" w:rsidRDefault="00534F0C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C1689E" w:rsidRPr="00C1689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89E" w:rsidRPr="00C1689E" w:rsidTr="00C1689E">
        <w:trPr>
          <w:trHeight w:val="17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E" w:rsidRPr="00C1689E" w:rsidRDefault="00C1689E" w:rsidP="00C1689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1689E">
              <w:rPr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  <w:p w:rsidR="00534F0C" w:rsidRPr="00C1689E" w:rsidRDefault="00534F0C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(0,02)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E" w:rsidRPr="00C1689E" w:rsidRDefault="00534F0C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C1689E" w:rsidRPr="00C1689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89E" w:rsidRPr="00C1689E" w:rsidTr="00C1689E">
        <w:trPr>
          <w:trHeight w:val="13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E" w:rsidRPr="00C1689E" w:rsidRDefault="00C1689E" w:rsidP="00C1689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1689E">
              <w:rPr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  <w:p w:rsidR="00534F0C" w:rsidRPr="00C1689E" w:rsidRDefault="00534F0C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(0,02)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E" w:rsidRPr="00C1689E" w:rsidRDefault="00534F0C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C1689E" w:rsidRPr="00C1689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767383" w:rsidRDefault="00767383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показателях безвозмездных поступлений на плановый период 20</w:t>
      </w:r>
      <w:r w:rsidR="0008032D">
        <w:rPr>
          <w:sz w:val="28"/>
          <w:szCs w:val="28"/>
        </w:rPr>
        <w:t>2</w:t>
      </w:r>
      <w:r w:rsidR="009634D7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E37DB7">
        <w:rPr>
          <w:sz w:val="28"/>
          <w:szCs w:val="28"/>
        </w:rPr>
        <w:t>2</w:t>
      </w:r>
      <w:r w:rsidR="009634D7">
        <w:rPr>
          <w:sz w:val="28"/>
          <w:szCs w:val="28"/>
        </w:rPr>
        <w:t>2</w:t>
      </w:r>
      <w:r w:rsidR="002139BD">
        <w:rPr>
          <w:sz w:val="28"/>
          <w:szCs w:val="28"/>
        </w:rPr>
        <w:t xml:space="preserve"> годов представлена в таблице.</w:t>
      </w:r>
    </w:p>
    <w:p w:rsidR="00767383" w:rsidRDefault="00767383" w:rsidP="00B14491">
      <w:pPr>
        <w:widowControl w:val="0"/>
        <w:suppressAutoHyphens w:val="0"/>
        <w:ind w:firstLine="709"/>
        <w:rPr>
          <w:sz w:val="28"/>
          <w:szCs w:val="28"/>
        </w:rPr>
      </w:pPr>
    </w:p>
    <w:p w:rsidR="00767383" w:rsidRPr="005B6232" w:rsidRDefault="00767383" w:rsidP="00B14491">
      <w:pPr>
        <w:widowControl w:val="0"/>
        <w:suppressAutoHyphens w:val="0"/>
        <w:ind w:firstLine="709"/>
        <w:jc w:val="right"/>
      </w:pPr>
      <w:r w:rsidRPr="005B6232">
        <w:t>тыс. рублей</w:t>
      </w:r>
    </w:p>
    <w:tbl>
      <w:tblPr>
        <w:tblW w:w="9572" w:type="dxa"/>
        <w:tblLook w:val="04A0" w:firstRow="1" w:lastRow="0" w:firstColumn="1" w:lastColumn="0" w:noHBand="0" w:noVBand="1"/>
      </w:tblPr>
      <w:tblGrid>
        <w:gridCol w:w="3964"/>
        <w:gridCol w:w="1843"/>
        <w:gridCol w:w="1052"/>
        <w:gridCol w:w="1642"/>
        <w:gridCol w:w="1071"/>
      </w:tblGrid>
      <w:tr w:rsidR="007274E3" w:rsidRPr="007274E3" w:rsidTr="007274E3">
        <w:trPr>
          <w:trHeight w:val="11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E3" w:rsidRPr="007274E3" w:rsidRDefault="007274E3" w:rsidP="0072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E3" w:rsidRPr="007274E3" w:rsidRDefault="007274E3" w:rsidP="0072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>Плановые назначения на 2021 год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E3" w:rsidRPr="007274E3" w:rsidRDefault="007274E3" w:rsidP="0072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74E3">
              <w:rPr>
                <w:color w:val="000000"/>
                <w:sz w:val="20"/>
                <w:szCs w:val="20"/>
                <w:lang w:eastAsia="ru-RU"/>
              </w:rPr>
              <w:t>Удель-ный</w:t>
            </w:r>
            <w:proofErr w:type="gramEnd"/>
            <w:r w:rsidRPr="007274E3">
              <w:rPr>
                <w:color w:val="000000"/>
                <w:sz w:val="20"/>
                <w:szCs w:val="20"/>
                <w:lang w:eastAsia="ru-RU"/>
              </w:rPr>
              <w:t xml:space="preserve"> вес, (%)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E3" w:rsidRPr="007274E3" w:rsidRDefault="007274E3" w:rsidP="0072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>Плановые назначения на 2022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E3" w:rsidRPr="007274E3" w:rsidRDefault="007274E3" w:rsidP="0072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74E3">
              <w:rPr>
                <w:color w:val="000000"/>
                <w:sz w:val="20"/>
                <w:szCs w:val="20"/>
                <w:lang w:eastAsia="ru-RU"/>
              </w:rPr>
              <w:t>Удель-ный</w:t>
            </w:r>
            <w:proofErr w:type="gramEnd"/>
            <w:r w:rsidRPr="007274E3">
              <w:rPr>
                <w:color w:val="000000"/>
                <w:sz w:val="20"/>
                <w:szCs w:val="20"/>
                <w:lang w:eastAsia="ru-RU"/>
              </w:rPr>
              <w:t xml:space="preserve"> вес, (%)</w:t>
            </w:r>
          </w:p>
        </w:tc>
      </w:tr>
      <w:tr w:rsidR="007274E3" w:rsidRPr="007274E3" w:rsidTr="007274E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E3" w:rsidRPr="007274E3" w:rsidRDefault="007274E3" w:rsidP="0072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E3" w:rsidRPr="007274E3" w:rsidRDefault="007274E3" w:rsidP="0072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E3" w:rsidRPr="007274E3" w:rsidRDefault="007274E3" w:rsidP="0072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E3" w:rsidRPr="007274E3" w:rsidRDefault="007274E3" w:rsidP="0072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E3" w:rsidRPr="007274E3" w:rsidRDefault="007274E3" w:rsidP="0072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274E3" w:rsidRPr="007274E3" w:rsidTr="007274E3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E3" w:rsidRPr="007274E3" w:rsidRDefault="007274E3" w:rsidP="0072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 всего, </w:t>
            </w:r>
            <w:r w:rsidRPr="007274E3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E3" w:rsidRPr="007274E3" w:rsidRDefault="007274E3" w:rsidP="007274E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b/>
                <w:bCs/>
                <w:color w:val="000000"/>
                <w:sz w:val="20"/>
                <w:szCs w:val="20"/>
                <w:lang w:eastAsia="ru-RU"/>
              </w:rPr>
              <w:t>930294,0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E3" w:rsidRPr="007274E3" w:rsidRDefault="007274E3" w:rsidP="007274E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E3" w:rsidRPr="007274E3" w:rsidRDefault="007274E3" w:rsidP="007274E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b/>
                <w:bCs/>
                <w:color w:val="000000"/>
                <w:sz w:val="20"/>
                <w:szCs w:val="20"/>
                <w:lang w:eastAsia="ru-RU"/>
              </w:rPr>
              <w:t>949594,0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E3" w:rsidRPr="007274E3" w:rsidRDefault="007274E3" w:rsidP="007274E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274E3" w:rsidRPr="007274E3" w:rsidTr="007274E3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E3" w:rsidRPr="007274E3" w:rsidRDefault="007274E3" w:rsidP="0072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E3" w:rsidRPr="007274E3" w:rsidRDefault="007274E3" w:rsidP="007274E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>930294,0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E3" w:rsidRPr="007274E3" w:rsidRDefault="007274E3" w:rsidP="007274E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E3" w:rsidRPr="007274E3" w:rsidRDefault="007274E3" w:rsidP="007274E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>949594,0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E3" w:rsidRPr="007274E3" w:rsidRDefault="007274E3" w:rsidP="007274E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274E3" w:rsidRPr="007274E3" w:rsidTr="007274E3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E3" w:rsidRPr="007274E3" w:rsidRDefault="007274E3" w:rsidP="0072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E3" w:rsidRPr="007274E3" w:rsidRDefault="007274E3" w:rsidP="007274E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>141298,5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E3" w:rsidRPr="007274E3" w:rsidRDefault="007274E3" w:rsidP="007274E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E3" w:rsidRPr="007274E3" w:rsidRDefault="007274E3" w:rsidP="007274E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>143966,7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E3" w:rsidRPr="007274E3" w:rsidRDefault="007274E3" w:rsidP="007274E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7274E3" w:rsidRPr="007274E3" w:rsidTr="007274E3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E3" w:rsidRPr="007274E3" w:rsidRDefault="007274E3" w:rsidP="0072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E3" w:rsidRPr="007274E3" w:rsidRDefault="007274E3" w:rsidP="007274E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>3014,1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E3" w:rsidRPr="007274E3" w:rsidRDefault="007274E3" w:rsidP="007274E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E3" w:rsidRPr="007274E3" w:rsidRDefault="007274E3" w:rsidP="007274E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>16180,7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E3" w:rsidRPr="007274E3" w:rsidRDefault="007274E3" w:rsidP="007274E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274E3" w:rsidRPr="007274E3" w:rsidTr="007274E3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E3" w:rsidRPr="007274E3" w:rsidRDefault="007274E3" w:rsidP="0072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E3" w:rsidRPr="007274E3" w:rsidRDefault="007274E3" w:rsidP="007274E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>785981,4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E3" w:rsidRPr="007274E3" w:rsidRDefault="007274E3" w:rsidP="007274E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E3" w:rsidRPr="007274E3" w:rsidRDefault="007274E3" w:rsidP="007274E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>789446,6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E3" w:rsidRPr="007274E3" w:rsidRDefault="007274E3" w:rsidP="007274E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>83,1</w:t>
            </w:r>
          </w:p>
        </w:tc>
      </w:tr>
    </w:tbl>
    <w:p w:rsidR="00767383" w:rsidRDefault="00767383" w:rsidP="00B14491">
      <w:pPr>
        <w:widowControl w:val="0"/>
        <w:suppressAutoHyphens w:val="0"/>
        <w:rPr>
          <w:sz w:val="28"/>
          <w:szCs w:val="28"/>
        </w:rPr>
      </w:pPr>
    </w:p>
    <w:p w:rsidR="00FC25F6" w:rsidRPr="00E42DF2" w:rsidRDefault="00571A31" w:rsidP="00B14491">
      <w:pPr>
        <w:widowControl w:val="0"/>
        <w:suppressAutoHyphens w:val="0"/>
        <w:ind w:firstLine="709"/>
        <w:rPr>
          <w:b/>
          <w:sz w:val="28"/>
          <w:szCs w:val="28"/>
        </w:rPr>
      </w:pPr>
      <w:r w:rsidRPr="00E42DF2">
        <w:rPr>
          <w:b/>
          <w:sz w:val="28"/>
          <w:szCs w:val="28"/>
        </w:rPr>
        <w:t>5. Расход</w:t>
      </w:r>
      <w:r w:rsidR="00176502">
        <w:rPr>
          <w:b/>
          <w:sz w:val="28"/>
          <w:szCs w:val="28"/>
        </w:rPr>
        <w:t>ная часть</w:t>
      </w:r>
      <w:r w:rsidRPr="00E42DF2">
        <w:rPr>
          <w:b/>
          <w:sz w:val="28"/>
          <w:szCs w:val="28"/>
        </w:rPr>
        <w:t xml:space="preserve"> проекта районного бюджета</w:t>
      </w:r>
    </w:p>
    <w:p w:rsidR="003B0635" w:rsidRPr="00E42DF2" w:rsidRDefault="003B0635" w:rsidP="00B14491">
      <w:pPr>
        <w:widowControl w:val="0"/>
        <w:suppressAutoHyphens w:val="0"/>
        <w:rPr>
          <w:sz w:val="28"/>
          <w:szCs w:val="28"/>
        </w:rPr>
      </w:pPr>
    </w:p>
    <w:p w:rsidR="004C7932" w:rsidRPr="004E6A7A" w:rsidRDefault="004C7932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42DF2">
        <w:rPr>
          <w:sz w:val="28"/>
          <w:szCs w:val="28"/>
        </w:rPr>
        <w:t>Общий объем расходов районного бюджета на 20</w:t>
      </w:r>
      <w:r w:rsidR="00FD7F19">
        <w:rPr>
          <w:sz w:val="28"/>
          <w:szCs w:val="28"/>
        </w:rPr>
        <w:t>20</w:t>
      </w:r>
      <w:r w:rsidRPr="00E42DF2">
        <w:rPr>
          <w:sz w:val="28"/>
          <w:szCs w:val="28"/>
        </w:rPr>
        <w:t xml:space="preserve"> год определен в сумме </w:t>
      </w:r>
      <w:r w:rsidR="00FA7C29">
        <w:rPr>
          <w:sz w:val="28"/>
          <w:szCs w:val="28"/>
        </w:rPr>
        <w:t>1 406 438,5</w:t>
      </w:r>
      <w:r w:rsidRPr="00E42DF2">
        <w:rPr>
          <w:sz w:val="28"/>
          <w:szCs w:val="28"/>
        </w:rPr>
        <w:t xml:space="preserve"> тыс. рублей, что </w:t>
      </w:r>
      <w:r w:rsidRPr="00F771B8">
        <w:rPr>
          <w:sz w:val="28"/>
          <w:szCs w:val="28"/>
        </w:rPr>
        <w:t xml:space="preserve">на </w:t>
      </w:r>
      <w:r w:rsidR="00FD39DE">
        <w:rPr>
          <w:sz w:val="28"/>
          <w:szCs w:val="28"/>
        </w:rPr>
        <w:t>19 808,2</w:t>
      </w:r>
      <w:r w:rsidRPr="004E6A7A">
        <w:rPr>
          <w:sz w:val="28"/>
          <w:szCs w:val="28"/>
        </w:rPr>
        <w:t xml:space="preserve"> тыс. рублей или на </w:t>
      </w:r>
      <w:r w:rsidR="00FD39DE">
        <w:rPr>
          <w:sz w:val="28"/>
          <w:szCs w:val="28"/>
        </w:rPr>
        <w:t>1,4</w:t>
      </w:r>
      <w:r w:rsidR="00CB4FEC" w:rsidRPr="004E6A7A">
        <w:rPr>
          <w:sz w:val="28"/>
          <w:szCs w:val="28"/>
        </w:rPr>
        <w:t xml:space="preserve"> </w:t>
      </w:r>
      <w:r w:rsidRPr="004E6A7A">
        <w:rPr>
          <w:sz w:val="28"/>
          <w:szCs w:val="28"/>
        </w:rPr>
        <w:t>% ниже уровня расходов, утвержденных на 201</w:t>
      </w:r>
      <w:r w:rsidR="00FD39DE">
        <w:rPr>
          <w:sz w:val="28"/>
          <w:szCs w:val="28"/>
        </w:rPr>
        <w:t>9</w:t>
      </w:r>
      <w:r w:rsidRPr="004E6A7A">
        <w:rPr>
          <w:sz w:val="28"/>
          <w:szCs w:val="28"/>
        </w:rPr>
        <w:t xml:space="preserve"> год</w:t>
      </w:r>
      <w:r w:rsidR="00CB4FEC" w:rsidRPr="004E6A7A">
        <w:rPr>
          <w:sz w:val="28"/>
          <w:szCs w:val="28"/>
        </w:rPr>
        <w:t xml:space="preserve"> (ред. решения Совета муниципального образования Апшеронский район </w:t>
      </w:r>
      <w:r w:rsidR="00FD39DE" w:rsidRPr="00FD39DE">
        <w:rPr>
          <w:sz w:val="28"/>
          <w:szCs w:val="28"/>
        </w:rPr>
        <w:t>от 28.11.2019 № 350</w:t>
      </w:r>
      <w:r w:rsidR="00CB4FEC" w:rsidRPr="004E6A7A">
        <w:rPr>
          <w:sz w:val="28"/>
          <w:szCs w:val="28"/>
        </w:rPr>
        <w:t>).</w:t>
      </w:r>
    </w:p>
    <w:p w:rsidR="00A554AE" w:rsidRPr="000876CB" w:rsidRDefault="00A554AE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0876CB">
        <w:rPr>
          <w:sz w:val="28"/>
          <w:szCs w:val="28"/>
        </w:rPr>
        <w:t>Расходы бюджета муниципального образования Апшеронский район на 20</w:t>
      </w:r>
      <w:r w:rsidR="00666B79">
        <w:rPr>
          <w:sz w:val="28"/>
          <w:szCs w:val="28"/>
        </w:rPr>
        <w:t>2</w:t>
      </w:r>
      <w:r w:rsidR="00BE4462">
        <w:rPr>
          <w:sz w:val="28"/>
          <w:szCs w:val="28"/>
        </w:rPr>
        <w:t>1</w:t>
      </w:r>
      <w:r w:rsidRPr="000876CB">
        <w:rPr>
          <w:sz w:val="28"/>
          <w:szCs w:val="28"/>
        </w:rPr>
        <w:t xml:space="preserve"> и 20</w:t>
      </w:r>
      <w:r w:rsidR="00F72621">
        <w:rPr>
          <w:sz w:val="28"/>
          <w:szCs w:val="28"/>
        </w:rPr>
        <w:t>2</w:t>
      </w:r>
      <w:r w:rsidR="00BE4462">
        <w:rPr>
          <w:sz w:val="28"/>
          <w:szCs w:val="28"/>
        </w:rPr>
        <w:t>2</w:t>
      </w:r>
      <w:r w:rsidRPr="000876CB">
        <w:rPr>
          <w:sz w:val="28"/>
          <w:szCs w:val="28"/>
        </w:rPr>
        <w:t xml:space="preserve"> годы запланированы в суммах </w:t>
      </w:r>
      <w:r w:rsidR="00BE4462" w:rsidRPr="00BE4462">
        <w:rPr>
          <w:sz w:val="28"/>
          <w:szCs w:val="28"/>
        </w:rPr>
        <w:t>1</w:t>
      </w:r>
      <w:r w:rsidR="00BE4462">
        <w:rPr>
          <w:sz w:val="28"/>
          <w:szCs w:val="28"/>
        </w:rPr>
        <w:t> </w:t>
      </w:r>
      <w:r w:rsidR="00BE4462" w:rsidRPr="00BE4462">
        <w:rPr>
          <w:sz w:val="28"/>
          <w:szCs w:val="28"/>
        </w:rPr>
        <w:t>321</w:t>
      </w:r>
      <w:r w:rsidR="00BE4462">
        <w:rPr>
          <w:sz w:val="28"/>
          <w:szCs w:val="28"/>
        </w:rPr>
        <w:t xml:space="preserve"> </w:t>
      </w:r>
      <w:r w:rsidR="00BE4462" w:rsidRPr="00BE4462">
        <w:rPr>
          <w:sz w:val="28"/>
          <w:szCs w:val="28"/>
        </w:rPr>
        <w:t>199,4</w:t>
      </w:r>
      <w:r w:rsidR="00666B79">
        <w:rPr>
          <w:sz w:val="28"/>
          <w:szCs w:val="28"/>
        </w:rPr>
        <w:t xml:space="preserve"> </w:t>
      </w:r>
      <w:r w:rsidR="000876CB" w:rsidRPr="000876CB">
        <w:rPr>
          <w:sz w:val="28"/>
          <w:szCs w:val="28"/>
        </w:rPr>
        <w:t xml:space="preserve">тыс. рублей и </w:t>
      </w:r>
      <w:r w:rsidR="00BE4462">
        <w:rPr>
          <w:sz w:val="28"/>
          <w:szCs w:val="28"/>
        </w:rPr>
        <w:t xml:space="preserve">                         </w:t>
      </w:r>
      <w:r w:rsidR="00BE4462" w:rsidRPr="00BE4462">
        <w:rPr>
          <w:sz w:val="28"/>
          <w:szCs w:val="28"/>
        </w:rPr>
        <w:t>1</w:t>
      </w:r>
      <w:r w:rsidR="00BE4462">
        <w:rPr>
          <w:sz w:val="28"/>
          <w:szCs w:val="28"/>
        </w:rPr>
        <w:t> </w:t>
      </w:r>
      <w:r w:rsidR="00BE4462" w:rsidRPr="00BE4462">
        <w:rPr>
          <w:sz w:val="28"/>
          <w:szCs w:val="28"/>
        </w:rPr>
        <w:t>354</w:t>
      </w:r>
      <w:r w:rsidR="00BE4462">
        <w:rPr>
          <w:sz w:val="28"/>
          <w:szCs w:val="28"/>
        </w:rPr>
        <w:t xml:space="preserve"> </w:t>
      </w:r>
      <w:r w:rsidR="00BE4462" w:rsidRPr="00BE4462">
        <w:rPr>
          <w:sz w:val="28"/>
          <w:szCs w:val="28"/>
        </w:rPr>
        <w:t>791,3</w:t>
      </w:r>
      <w:r w:rsidR="00BE4462">
        <w:rPr>
          <w:sz w:val="28"/>
          <w:szCs w:val="28"/>
        </w:rPr>
        <w:t xml:space="preserve"> </w:t>
      </w:r>
      <w:r w:rsidRPr="000876CB">
        <w:rPr>
          <w:sz w:val="28"/>
          <w:szCs w:val="28"/>
        </w:rPr>
        <w:t>тыс. рублей соответственно.</w:t>
      </w:r>
    </w:p>
    <w:p w:rsidR="00A554AE" w:rsidRPr="006D4710" w:rsidRDefault="00A554AE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6D4710">
        <w:rPr>
          <w:sz w:val="28"/>
          <w:szCs w:val="28"/>
        </w:rPr>
        <w:t>Объем расходов в 20</w:t>
      </w:r>
      <w:r w:rsidR="00666B79">
        <w:rPr>
          <w:sz w:val="28"/>
          <w:szCs w:val="28"/>
        </w:rPr>
        <w:t>2</w:t>
      </w:r>
      <w:r w:rsidR="00BE4462">
        <w:rPr>
          <w:sz w:val="28"/>
          <w:szCs w:val="28"/>
        </w:rPr>
        <w:t>1</w:t>
      </w:r>
      <w:r w:rsidRPr="006D4710">
        <w:rPr>
          <w:sz w:val="28"/>
          <w:szCs w:val="28"/>
        </w:rPr>
        <w:t xml:space="preserve"> году сократится на </w:t>
      </w:r>
      <w:r w:rsidR="00BE4462">
        <w:rPr>
          <w:sz w:val="28"/>
          <w:szCs w:val="28"/>
        </w:rPr>
        <w:t>85 239,1</w:t>
      </w:r>
      <w:r w:rsidRPr="006D4710">
        <w:rPr>
          <w:sz w:val="28"/>
          <w:szCs w:val="28"/>
        </w:rPr>
        <w:t xml:space="preserve"> тыс. рублей или на </w:t>
      </w:r>
      <w:r w:rsidR="009E2F36">
        <w:rPr>
          <w:sz w:val="28"/>
          <w:szCs w:val="28"/>
        </w:rPr>
        <w:t>6,1</w:t>
      </w:r>
      <w:r w:rsidRPr="006D4710">
        <w:rPr>
          <w:sz w:val="28"/>
          <w:szCs w:val="28"/>
        </w:rPr>
        <w:t>% по сравнению с 20</w:t>
      </w:r>
      <w:r w:rsidR="009E2F36">
        <w:rPr>
          <w:sz w:val="28"/>
          <w:szCs w:val="28"/>
        </w:rPr>
        <w:t>20</w:t>
      </w:r>
      <w:r w:rsidRPr="006D4710">
        <w:rPr>
          <w:sz w:val="28"/>
          <w:szCs w:val="28"/>
        </w:rPr>
        <w:t xml:space="preserve"> годом, в 20</w:t>
      </w:r>
      <w:r w:rsidR="00F72621">
        <w:rPr>
          <w:sz w:val="28"/>
          <w:szCs w:val="28"/>
        </w:rPr>
        <w:t>2</w:t>
      </w:r>
      <w:r w:rsidR="009E2F36">
        <w:rPr>
          <w:sz w:val="28"/>
          <w:szCs w:val="28"/>
        </w:rPr>
        <w:t>2</w:t>
      </w:r>
      <w:r w:rsidRPr="006D4710">
        <w:rPr>
          <w:sz w:val="28"/>
          <w:szCs w:val="28"/>
        </w:rPr>
        <w:t xml:space="preserve"> году </w:t>
      </w:r>
      <w:r w:rsidR="009E2F36">
        <w:rPr>
          <w:sz w:val="28"/>
          <w:szCs w:val="28"/>
        </w:rPr>
        <w:t>возрастет</w:t>
      </w:r>
      <w:r w:rsidRPr="006D4710">
        <w:rPr>
          <w:sz w:val="28"/>
          <w:szCs w:val="28"/>
        </w:rPr>
        <w:t xml:space="preserve"> </w:t>
      </w:r>
      <w:proofErr w:type="gramStart"/>
      <w:r w:rsidRPr="006D4710">
        <w:rPr>
          <w:sz w:val="28"/>
          <w:szCs w:val="28"/>
        </w:rPr>
        <w:t>на</w:t>
      </w:r>
      <w:proofErr w:type="gramEnd"/>
      <w:r w:rsidRPr="006D4710">
        <w:rPr>
          <w:sz w:val="28"/>
          <w:szCs w:val="28"/>
        </w:rPr>
        <w:t xml:space="preserve"> </w:t>
      </w:r>
      <w:r w:rsidR="009E2F36">
        <w:rPr>
          <w:sz w:val="28"/>
          <w:szCs w:val="28"/>
        </w:rPr>
        <w:t>33 591,9</w:t>
      </w:r>
      <w:r w:rsidRPr="006D4710">
        <w:rPr>
          <w:sz w:val="28"/>
          <w:szCs w:val="28"/>
        </w:rPr>
        <w:t xml:space="preserve"> тыс. рублей или на </w:t>
      </w:r>
      <w:r w:rsidR="009E2F36">
        <w:rPr>
          <w:sz w:val="28"/>
          <w:szCs w:val="28"/>
        </w:rPr>
        <w:t>2,5</w:t>
      </w:r>
      <w:r w:rsidR="00666B79">
        <w:rPr>
          <w:sz w:val="28"/>
          <w:szCs w:val="28"/>
        </w:rPr>
        <w:t xml:space="preserve"> % по сравнению с 202</w:t>
      </w:r>
      <w:r w:rsidR="009E2F36">
        <w:rPr>
          <w:sz w:val="28"/>
          <w:szCs w:val="28"/>
        </w:rPr>
        <w:t>1</w:t>
      </w:r>
      <w:r w:rsidRPr="006D4710">
        <w:rPr>
          <w:sz w:val="28"/>
          <w:szCs w:val="28"/>
        </w:rPr>
        <w:t xml:space="preserve"> годом.</w:t>
      </w:r>
    </w:p>
    <w:p w:rsidR="00D13C04" w:rsidRDefault="00D13C04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E1A6B">
        <w:rPr>
          <w:sz w:val="28"/>
          <w:szCs w:val="28"/>
        </w:rPr>
        <w:t xml:space="preserve">Информация по объемам расходов бюджета муниципального образования Апшеронский район </w:t>
      </w:r>
      <w:r w:rsidR="0017188B">
        <w:rPr>
          <w:sz w:val="28"/>
          <w:szCs w:val="28"/>
        </w:rPr>
        <w:t xml:space="preserve">по разделам и подразделам бюджетной классификации </w:t>
      </w:r>
      <w:r w:rsidRPr="009E1A6B">
        <w:rPr>
          <w:sz w:val="28"/>
          <w:szCs w:val="28"/>
        </w:rPr>
        <w:t>представлена в т</w:t>
      </w:r>
      <w:r w:rsidR="008521C3" w:rsidRPr="009E1A6B">
        <w:rPr>
          <w:sz w:val="28"/>
          <w:szCs w:val="28"/>
        </w:rPr>
        <w:t>аблице</w:t>
      </w:r>
      <w:r w:rsidR="004F5002">
        <w:rPr>
          <w:sz w:val="28"/>
          <w:szCs w:val="28"/>
        </w:rPr>
        <w:t>.</w:t>
      </w:r>
    </w:p>
    <w:p w:rsidR="00064F8E" w:rsidRDefault="00064F8E" w:rsidP="00B14491">
      <w:pPr>
        <w:widowControl w:val="0"/>
        <w:suppressAutoHyphens w:val="0"/>
        <w:ind w:firstLine="900"/>
        <w:jc w:val="right"/>
      </w:pPr>
    </w:p>
    <w:p w:rsidR="00064F8E" w:rsidRDefault="00064F8E" w:rsidP="00B14491">
      <w:pPr>
        <w:widowControl w:val="0"/>
        <w:suppressAutoHyphens w:val="0"/>
        <w:ind w:firstLine="900"/>
        <w:jc w:val="right"/>
      </w:pPr>
    </w:p>
    <w:p w:rsidR="00064F8E" w:rsidRDefault="00064F8E" w:rsidP="00B14491">
      <w:pPr>
        <w:widowControl w:val="0"/>
        <w:suppressAutoHyphens w:val="0"/>
        <w:ind w:firstLine="900"/>
        <w:jc w:val="right"/>
      </w:pPr>
    </w:p>
    <w:p w:rsidR="00064F8E" w:rsidRDefault="00064F8E" w:rsidP="00B14491">
      <w:pPr>
        <w:widowControl w:val="0"/>
        <w:suppressAutoHyphens w:val="0"/>
        <w:ind w:firstLine="900"/>
        <w:jc w:val="right"/>
      </w:pPr>
    </w:p>
    <w:p w:rsidR="00064F8E" w:rsidRDefault="00064F8E" w:rsidP="00B14491">
      <w:pPr>
        <w:widowControl w:val="0"/>
        <w:suppressAutoHyphens w:val="0"/>
        <w:ind w:firstLine="900"/>
        <w:jc w:val="right"/>
      </w:pPr>
    </w:p>
    <w:p w:rsidR="00064F8E" w:rsidRDefault="00064F8E" w:rsidP="00B14491">
      <w:pPr>
        <w:widowControl w:val="0"/>
        <w:suppressAutoHyphens w:val="0"/>
        <w:ind w:firstLine="900"/>
        <w:jc w:val="right"/>
      </w:pPr>
    </w:p>
    <w:p w:rsidR="00064F8E" w:rsidRDefault="00064F8E" w:rsidP="00B14491">
      <w:pPr>
        <w:widowControl w:val="0"/>
        <w:suppressAutoHyphens w:val="0"/>
        <w:ind w:firstLine="900"/>
        <w:jc w:val="right"/>
      </w:pPr>
    </w:p>
    <w:p w:rsidR="00064F8E" w:rsidRDefault="00064F8E" w:rsidP="00B14491">
      <w:pPr>
        <w:widowControl w:val="0"/>
        <w:suppressAutoHyphens w:val="0"/>
        <w:ind w:firstLine="900"/>
        <w:jc w:val="right"/>
      </w:pPr>
    </w:p>
    <w:p w:rsidR="00064F8E" w:rsidRDefault="00064F8E" w:rsidP="00B14491">
      <w:pPr>
        <w:widowControl w:val="0"/>
        <w:suppressAutoHyphens w:val="0"/>
        <w:ind w:firstLine="900"/>
        <w:jc w:val="right"/>
      </w:pPr>
    </w:p>
    <w:p w:rsidR="00064F8E" w:rsidRDefault="00064F8E" w:rsidP="00B14491">
      <w:pPr>
        <w:widowControl w:val="0"/>
        <w:suppressAutoHyphens w:val="0"/>
        <w:ind w:firstLine="900"/>
        <w:jc w:val="right"/>
      </w:pPr>
    </w:p>
    <w:p w:rsidR="00064F8E" w:rsidRDefault="00064F8E" w:rsidP="00B14491">
      <w:pPr>
        <w:widowControl w:val="0"/>
        <w:suppressAutoHyphens w:val="0"/>
        <w:ind w:firstLine="900"/>
        <w:jc w:val="right"/>
      </w:pPr>
    </w:p>
    <w:p w:rsidR="00064F8E" w:rsidRDefault="00064F8E" w:rsidP="00B14491">
      <w:pPr>
        <w:widowControl w:val="0"/>
        <w:suppressAutoHyphens w:val="0"/>
        <w:ind w:firstLine="900"/>
        <w:jc w:val="right"/>
      </w:pPr>
    </w:p>
    <w:p w:rsidR="00064F8E" w:rsidRDefault="00064F8E" w:rsidP="00B14491">
      <w:pPr>
        <w:widowControl w:val="0"/>
        <w:suppressAutoHyphens w:val="0"/>
        <w:ind w:firstLine="900"/>
        <w:jc w:val="right"/>
      </w:pPr>
    </w:p>
    <w:p w:rsidR="00D13C04" w:rsidRPr="002B1530" w:rsidRDefault="00D13C04" w:rsidP="00B14491">
      <w:pPr>
        <w:widowControl w:val="0"/>
        <w:suppressAutoHyphens w:val="0"/>
        <w:ind w:firstLine="900"/>
        <w:jc w:val="right"/>
      </w:pPr>
      <w:r w:rsidRPr="002B1530">
        <w:lastRenderedPageBreak/>
        <w:t>тыс. рублей</w:t>
      </w:r>
    </w:p>
    <w:tbl>
      <w:tblPr>
        <w:tblW w:w="9777" w:type="dxa"/>
        <w:tblLayout w:type="fixed"/>
        <w:tblLook w:val="04A0" w:firstRow="1" w:lastRow="0" w:firstColumn="1" w:lastColumn="0" w:noHBand="0" w:noVBand="1"/>
      </w:tblPr>
      <w:tblGrid>
        <w:gridCol w:w="2122"/>
        <w:gridCol w:w="1276"/>
        <w:gridCol w:w="850"/>
        <w:gridCol w:w="992"/>
        <w:gridCol w:w="851"/>
        <w:gridCol w:w="992"/>
        <w:gridCol w:w="851"/>
        <w:gridCol w:w="992"/>
        <w:gridCol w:w="851"/>
      </w:tblGrid>
      <w:tr w:rsidR="00C97B67" w:rsidRPr="00C97B67" w:rsidTr="00064F8E">
        <w:trPr>
          <w:trHeight w:val="274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7" w:rsidRPr="00C97B67" w:rsidRDefault="00C97B67" w:rsidP="00C97B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B67" w:rsidRDefault="000235C3" w:rsidP="00C97B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7B67">
              <w:rPr>
                <w:color w:val="000000"/>
                <w:sz w:val="20"/>
                <w:szCs w:val="20"/>
                <w:lang w:eastAsia="ru-RU"/>
              </w:rPr>
              <w:t>Утвержден</w:t>
            </w:r>
            <w:r>
              <w:rPr>
                <w:color w:val="000000"/>
                <w:sz w:val="20"/>
                <w:szCs w:val="20"/>
                <w:lang w:eastAsia="ru-RU"/>
              </w:rPr>
              <w:t>ные</w:t>
            </w:r>
            <w:r w:rsidR="00C97B67" w:rsidRPr="00C97B67">
              <w:rPr>
                <w:color w:val="000000"/>
                <w:sz w:val="20"/>
                <w:szCs w:val="20"/>
                <w:lang w:eastAsia="ru-RU"/>
              </w:rPr>
              <w:t xml:space="preserve"> плановые назначения на 2019 год (ред. решения Совета МО Апшеронский район от 28.11.2019 </w:t>
            </w:r>
            <w:proofErr w:type="gramEnd"/>
          </w:p>
          <w:p w:rsidR="00C97B67" w:rsidRPr="00C97B67" w:rsidRDefault="00C97B67" w:rsidP="00C97B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>№ 350)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7" w:rsidRPr="00C97B67" w:rsidRDefault="00C97B67" w:rsidP="00C97B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7B67">
              <w:rPr>
                <w:color w:val="000000"/>
                <w:sz w:val="20"/>
                <w:szCs w:val="20"/>
                <w:lang w:eastAsia="ru-RU"/>
              </w:rPr>
              <w:t>Удель</w:t>
            </w:r>
            <w:r w:rsidR="00C22B6C"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ный</w:t>
            </w:r>
            <w:proofErr w:type="gramEnd"/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 вес, %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7" w:rsidRPr="00C97B67" w:rsidRDefault="00C97B67" w:rsidP="00C97B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Проект бюджета </w:t>
            </w:r>
            <w:proofErr w:type="gramStart"/>
            <w:r w:rsidRPr="00C97B67"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</w:tr>
      <w:tr w:rsidR="00C97B67" w:rsidRPr="00C97B67" w:rsidTr="00064F8E">
        <w:trPr>
          <w:trHeight w:val="217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7B67" w:rsidRPr="00C97B67" w:rsidRDefault="00C97B67" w:rsidP="00C97B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7B67" w:rsidRPr="00C97B67" w:rsidRDefault="00C97B67" w:rsidP="00C97B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7B67">
              <w:rPr>
                <w:color w:val="000000"/>
                <w:sz w:val="20"/>
                <w:szCs w:val="20"/>
                <w:lang w:eastAsia="ru-RU"/>
              </w:rPr>
              <w:t>Удель</w:t>
            </w:r>
            <w:r w:rsidR="00C22B6C"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ный</w:t>
            </w:r>
            <w:proofErr w:type="gramEnd"/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 вес, %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7B67" w:rsidRPr="00C97B67" w:rsidRDefault="00C97B67" w:rsidP="00C97B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7B67" w:rsidRPr="00C97B67" w:rsidRDefault="00C97B67" w:rsidP="00C97B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7B67">
              <w:rPr>
                <w:color w:val="000000"/>
                <w:sz w:val="20"/>
                <w:szCs w:val="20"/>
                <w:lang w:eastAsia="ru-RU"/>
              </w:rPr>
              <w:t>Удель</w:t>
            </w:r>
            <w:r w:rsidR="00C22B6C"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ный</w:t>
            </w:r>
            <w:proofErr w:type="gramEnd"/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 вес, %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7B67" w:rsidRPr="00C97B67" w:rsidRDefault="00C97B67" w:rsidP="00C97B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7B67" w:rsidRPr="00C97B67" w:rsidRDefault="00C97B67" w:rsidP="00C97B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7B67">
              <w:rPr>
                <w:color w:val="000000"/>
                <w:sz w:val="20"/>
                <w:szCs w:val="20"/>
                <w:lang w:eastAsia="ru-RU"/>
              </w:rPr>
              <w:t>Удель</w:t>
            </w:r>
            <w:r w:rsidR="00C22B6C"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ный</w:t>
            </w:r>
            <w:proofErr w:type="gramEnd"/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 вес, %</w:t>
            </w:r>
          </w:p>
        </w:tc>
      </w:tr>
    </w:tbl>
    <w:p w:rsidR="00064F8E" w:rsidRPr="00064F8E" w:rsidRDefault="00064F8E">
      <w:pPr>
        <w:rPr>
          <w:sz w:val="2"/>
          <w:szCs w:val="2"/>
        </w:rPr>
      </w:pPr>
    </w:p>
    <w:tbl>
      <w:tblPr>
        <w:tblW w:w="9777" w:type="dxa"/>
        <w:tblLayout w:type="fixed"/>
        <w:tblLook w:val="04A0" w:firstRow="1" w:lastRow="0" w:firstColumn="1" w:lastColumn="0" w:noHBand="0" w:noVBand="1"/>
      </w:tblPr>
      <w:tblGrid>
        <w:gridCol w:w="2122"/>
        <w:gridCol w:w="1276"/>
        <w:gridCol w:w="850"/>
        <w:gridCol w:w="992"/>
        <w:gridCol w:w="851"/>
        <w:gridCol w:w="992"/>
        <w:gridCol w:w="851"/>
        <w:gridCol w:w="992"/>
        <w:gridCol w:w="851"/>
      </w:tblGrid>
      <w:tr w:rsidR="00C97B67" w:rsidRPr="00C97B67" w:rsidTr="00064F8E">
        <w:trPr>
          <w:trHeight w:val="300"/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7" w:rsidRPr="00C97B67" w:rsidRDefault="00C97B67" w:rsidP="00C97B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7" w:rsidRPr="00C97B67" w:rsidRDefault="00C97B67" w:rsidP="00C97B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7" w:rsidRPr="00C97B67" w:rsidRDefault="00C97B67" w:rsidP="00C97B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7" w:rsidRPr="00C97B67" w:rsidRDefault="00C97B67" w:rsidP="00C97B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7" w:rsidRPr="00C97B67" w:rsidRDefault="00C97B67" w:rsidP="00C97B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7" w:rsidRPr="00C97B67" w:rsidRDefault="00C97B67" w:rsidP="00C97B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7" w:rsidRPr="00C97B67" w:rsidRDefault="00C97B67" w:rsidP="00C97B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7" w:rsidRPr="00C97B67" w:rsidRDefault="00C97B67" w:rsidP="00C97B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7" w:rsidRPr="00C97B67" w:rsidRDefault="00C97B67" w:rsidP="00C97B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97B67" w:rsidRPr="00C97B67" w:rsidTr="00064F8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color w:val="000000"/>
                <w:sz w:val="18"/>
                <w:szCs w:val="18"/>
                <w:lang w:eastAsia="ru-RU"/>
              </w:rPr>
              <w:t>1426246,7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color w:val="000000"/>
                <w:sz w:val="18"/>
                <w:szCs w:val="18"/>
                <w:lang w:eastAsia="ru-RU"/>
              </w:rPr>
              <w:t>1406438,5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color w:val="000000"/>
                <w:sz w:val="18"/>
                <w:szCs w:val="18"/>
                <w:lang w:eastAsia="ru-RU"/>
              </w:rPr>
              <w:t>1321199,4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317B7C">
            <w:pPr>
              <w:suppressAutoHyphens w:val="0"/>
              <w:ind w:left="-109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color w:val="000000"/>
                <w:sz w:val="18"/>
                <w:szCs w:val="18"/>
                <w:lang w:eastAsia="ru-RU"/>
              </w:rPr>
              <w:t>1354791,3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97B67" w:rsidRPr="00C97B67" w:rsidTr="00064F8E">
        <w:trPr>
          <w:trHeight w:val="5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0100 </w:t>
            </w:r>
            <w:r w:rsidR="00B36422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  <w:r w:rsidR="00B36422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141425,3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134753,2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128492,8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134993,3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C97B67" w:rsidRPr="00C97B67" w:rsidTr="00064F8E">
        <w:trPr>
          <w:trHeight w:val="10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0102 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1971,5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2046,6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2046,6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2046,6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C97B67" w:rsidRPr="00C97B67" w:rsidTr="00064F8E">
        <w:trPr>
          <w:trHeight w:val="15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0104 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66191,9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69178,1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69757,6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69578,1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5,1</w:t>
            </w:r>
          </w:p>
        </w:tc>
      </w:tr>
      <w:tr w:rsidR="00C97B67" w:rsidRPr="00C97B67" w:rsidTr="00064F8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0105 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Судебная система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  <w:p w:rsidR="00C22B6C" w:rsidRPr="00C97B67" w:rsidRDefault="00C22B6C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A61AA">
              <w:rPr>
                <w:color w:val="000000"/>
                <w:sz w:val="16"/>
                <w:szCs w:val="16"/>
                <w:lang w:eastAsia="ru-RU"/>
              </w:rPr>
              <w:t>(0,001)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  <w:p w:rsidR="00C22B6C" w:rsidRPr="00C97B67" w:rsidRDefault="00C22B6C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A61AA">
              <w:rPr>
                <w:color w:val="000000"/>
                <w:sz w:val="16"/>
                <w:szCs w:val="16"/>
                <w:lang w:eastAsia="ru-RU"/>
              </w:rPr>
              <w:t>(0,0007)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  <w:p w:rsidR="00C22B6C" w:rsidRPr="00C97B67" w:rsidRDefault="00C22B6C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A61AA">
              <w:rPr>
                <w:color w:val="000000"/>
                <w:sz w:val="16"/>
                <w:szCs w:val="16"/>
                <w:lang w:eastAsia="ru-RU"/>
              </w:rPr>
              <w:t>(0,0003)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  <w:p w:rsidR="00C22B6C" w:rsidRPr="00C97B67" w:rsidRDefault="00C22B6C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A61AA">
              <w:rPr>
                <w:color w:val="000000"/>
                <w:sz w:val="16"/>
                <w:szCs w:val="16"/>
                <w:lang w:eastAsia="ru-RU"/>
              </w:rPr>
              <w:t>(0,0003)</w:t>
            </w:r>
          </w:p>
        </w:tc>
      </w:tr>
      <w:tr w:rsidR="00C97B67" w:rsidRPr="00C97B67" w:rsidTr="00064F8E">
        <w:trPr>
          <w:trHeight w:val="15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0106 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27664,9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28707,2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28714,6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28139,7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C97B67" w:rsidRPr="00C97B67" w:rsidTr="00064F8E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0107 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97B67" w:rsidRPr="00C97B67" w:rsidTr="00064F8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0111 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607,7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  <w:p w:rsidR="001E1DE8" w:rsidRPr="00C97B67" w:rsidRDefault="001E1DE8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DE8">
              <w:rPr>
                <w:color w:val="000000"/>
                <w:sz w:val="16"/>
                <w:szCs w:val="16"/>
                <w:lang w:eastAsia="ru-RU"/>
              </w:rPr>
              <w:t>(0,04)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C97B67" w:rsidRPr="00C97B67" w:rsidTr="00064F8E">
        <w:trPr>
          <w:trHeight w:val="61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0113 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44978,9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29510,9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22969,5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30224,4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2,2</w:t>
            </w:r>
          </w:p>
        </w:tc>
      </w:tr>
      <w:tr w:rsidR="00C97B67" w:rsidRPr="00C97B67" w:rsidTr="00064F8E">
        <w:trPr>
          <w:trHeight w:val="9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0300 </w:t>
            </w:r>
            <w:r w:rsidR="00B36422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  <w:r w:rsidR="00B36422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17289,2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12138,1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10885,8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7359,8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C97B67" w:rsidRPr="00C97B67" w:rsidTr="00064F8E">
        <w:trPr>
          <w:trHeight w:val="1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0309 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8245,6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3447,8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3282,3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97B67" w:rsidRPr="00C97B67" w:rsidTr="00064F8E">
        <w:trPr>
          <w:trHeight w:val="1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0314 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9043,6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8690,3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7603,5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7359,8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C97B67" w:rsidRPr="00C97B67" w:rsidTr="00064F8E">
        <w:trPr>
          <w:trHeight w:val="4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0400 </w:t>
            </w:r>
            <w:r w:rsidR="00B36422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  <w:r w:rsidR="00B36422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33681,9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29174,1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23041,4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23142,1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1,7</w:t>
            </w:r>
          </w:p>
        </w:tc>
      </w:tr>
      <w:tr w:rsidR="00C97B67" w:rsidRPr="00C97B67" w:rsidTr="00064F8E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0405 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17441,2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15960,5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11254,2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11254,2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C97B67" w:rsidRPr="00C97B67" w:rsidTr="00064F8E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0409 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5673,0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6113,0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6753,2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7509,6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C97B67" w:rsidRPr="00C97B67" w:rsidTr="00064F8E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0412 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10567,7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7100,6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5034,0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4378,3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C97B67" w:rsidRPr="00C97B67" w:rsidTr="00064F8E">
        <w:trPr>
          <w:trHeight w:val="5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0500 </w:t>
            </w:r>
            <w:r w:rsidR="00B36422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  <w:r w:rsidR="00B36422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23837,1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2355,4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97B67" w:rsidRPr="00C97B67" w:rsidTr="00064F8E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0502 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760,3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23837,1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2355,4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97B67" w:rsidRPr="00C97B67" w:rsidTr="00064F8E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0505 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  <w:p w:rsidR="00DC0382" w:rsidRPr="00C97B67" w:rsidRDefault="00DC0382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C0382">
              <w:rPr>
                <w:color w:val="000000"/>
                <w:sz w:val="16"/>
                <w:szCs w:val="16"/>
                <w:lang w:eastAsia="ru-RU"/>
              </w:rPr>
              <w:t>(0,003)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97B67" w:rsidRPr="00C97B67" w:rsidTr="00064F8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0700 </w:t>
            </w:r>
            <w:r w:rsidR="00B36422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Образование</w:t>
            </w:r>
            <w:r w:rsidR="00B36422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992666,1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999690,6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934243,2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938583,4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69,3</w:t>
            </w:r>
          </w:p>
        </w:tc>
      </w:tr>
      <w:tr w:rsidR="00C97B67" w:rsidRPr="00C97B67" w:rsidTr="00064F8E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0701 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315145,6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318022,8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293146,1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291373,0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21,5</w:t>
            </w:r>
          </w:p>
        </w:tc>
      </w:tr>
      <w:tr w:rsidR="00C97B67" w:rsidRPr="00C97B67" w:rsidTr="00064F8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0702 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Общее образование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513951,6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506883,2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471942,0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480410,2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35,5</w:t>
            </w:r>
          </w:p>
        </w:tc>
      </w:tr>
      <w:tr w:rsidR="00C97B67" w:rsidRPr="00C97B67" w:rsidTr="00064F8E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0703 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104496,5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109036,5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104633,6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103729,3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7,7</w:t>
            </w:r>
          </w:p>
        </w:tc>
      </w:tr>
      <w:tr w:rsidR="00C97B67" w:rsidRPr="00C97B67" w:rsidTr="00064F8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0707 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Молодежная политика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8036,1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3937,5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2250,1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2211,2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C97B67" w:rsidRPr="00C97B67" w:rsidTr="00064F8E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0709 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51036,3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61810,6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62271,4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60859,7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C97B67" w:rsidRPr="00C97B67" w:rsidTr="00064F8E">
        <w:trPr>
          <w:trHeight w:val="5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0800 </w:t>
            </w:r>
            <w:r w:rsidR="00B36422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  <w:r w:rsidR="00B36422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34208,3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33628,4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32774,7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31807,5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C97B67" w:rsidRPr="00C97B67" w:rsidTr="00064F8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0801 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Культура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23912,2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24067,1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23711,2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23240,7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1,7</w:t>
            </w:r>
          </w:p>
        </w:tc>
      </w:tr>
      <w:tr w:rsidR="00C97B67" w:rsidRPr="00C97B67" w:rsidTr="00064F8E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0804 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10296,1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9561,3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9063,5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8566,8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C97B67" w:rsidRPr="00C97B67" w:rsidTr="00064F8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0900 </w:t>
            </w:r>
            <w:r w:rsidR="00B36422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Здравоохранение</w:t>
            </w:r>
            <w:r w:rsidR="00B36422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97B67" w:rsidRPr="00C97B67" w:rsidTr="00064F8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0902 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Амбулаторная помощь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8508,1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97B67" w:rsidRPr="00C97B67" w:rsidTr="00064F8E">
        <w:trPr>
          <w:trHeight w:val="5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1000 </w:t>
            </w:r>
            <w:r w:rsidR="00B36422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Социальная политика</w:t>
            </w:r>
            <w:r w:rsidR="00B36422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122447,7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124406,6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129407,5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132068,9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C97B67" w:rsidRPr="00C97B67" w:rsidTr="00064F8E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1001 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339,0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  <w:p w:rsidR="00DC0382" w:rsidRPr="00C97B67" w:rsidRDefault="00DC0382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C0382">
              <w:rPr>
                <w:color w:val="000000"/>
                <w:sz w:val="16"/>
                <w:szCs w:val="16"/>
                <w:lang w:eastAsia="ru-RU"/>
              </w:rPr>
              <w:t>(0,02)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552,0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  <w:p w:rsidR="00DC0382" w:rsidRPr="00C97B67" w:rsidRDefault="00DC0382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C0382">
              <w:rPr>
                <w:color w:val="000000"/>
                <w:sz w:val="16"/>
                <w:szCs w:val="16"/>
                <w:lang w:eastAsia="ru-RU"/>
              </w:rPr>
              <w:t>(0,04)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552,0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  <w:p w:rsidR="00DC0382" w:rsidRPr="00C97B67" w:rsidRDefault="00DC0382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C0382">
              <w:rPr>
                <w:color w:val="000000"/>
                <w:sz w:val="16"/>
                <w:szCs w:val="16"/>
                <w:lang w:eastAsia="ru-RU"/>
              </w:rPr>
              <w:t>(0,04)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97B67" w:rsidRPr="00C97B67" w:rsidTr="00064F8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1004 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113139,3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113722,9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120510,4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123284,2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9,1</w:t>
            </w:r>
          </w:p>
        </w:tc>
      </w:tr>
      <w:tr w:rsidR="00C97B67" w:rsidRPr="00C97B67" w:rsidTr="00064F8E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1006 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8969,4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10131,7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8345,1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8784,7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C97B67" w:rsidRPr="00C97B67" w:rsidTr="00064F8E">
        <w:trPr>
          <w:trHeight w:val="5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1100 </w:t>
            </w:r>
            <w:r w:rsidR="00B36422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  <w:r w:rsidR="00B36422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60289,7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43543,3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27781,6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25637,5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1,9</w:t>
            </w:r>
          </w:p>
        </w:tc>
      </w:tr>
      <w:tr w:rsidR="00C97B67" w:rsidRPr="00C97B67" w:rsidTr="00064F8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1101 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56177,8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40509,1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23721,2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23289,2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1,7</w:t>
            </w:r>
          </w:p>
        </w:tc>
      </w:tr>
      <w:tr w:rsidR="00C97B67" w:rsidRPr="00C97B67" w:rsidTr="00064F8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1102 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Массовый спорт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1761,8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597,1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  <w:p w:rsidR="00DC0382" w:rsidRPr="00C97B67" w:rsidRDefault="00DC0382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C0382">
              <w:rPr>
                <w:color w:val="000000"/>
                <w:sz w:val="16"/>
                <w:szCs w:val="16"/>
                <w:lang w:eastAsia="ru-RU"/>
              </w:rPr>
              <w:t>(0,04)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1620,3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97B67" w:rsidRPr="00C97B67" w:rsidTr="00064F8E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1105 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2350,1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2437,1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2440,1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2348,3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C97B67" w:rsidRPr="00C97B67" w:rsidTr="00064F8E">
        <w:trPr>
          <w:trHeight w:val="8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1300 </w:t>
            </w:r>
            <w:r w:rsidR="00B36422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  <w:r w:rsidR="00B36422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97B67" w:rsidRPr="00C97B67" w:rsidTr="00064F8E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1301 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  <w:p w:rsidR="00DC0382" w:rsidRPr="00C97B67" w:rsidRDefault="00DC0382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C0382">
              <w:rPr>
                <w:color w:val="000000"/>
                <w:sz w:val="16"/>
                <w:szCs w:val="16"/>
                <w:lang w:eastAsia="ru-RU"/>
              </w:rPr>
              <w:t>(0,001)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  <w:p w:rsidR="00DC0382" w:rsidRPr="00C97B67" w:rsidRDefault="00DC0382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C0382">
              <w:rPr>
                <w:color w:val="000000"/>
                <w:sz w:val="16"/>
                <w:szCs w:val="16"/>
                <w:lang w:eastAsia="ru-RU"/>
              </w:rPr>
              <w:t>(0,001)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  <w:p w:rsidR="00DC0382" w:rsidRPr="00C97B67" w:rsidRDefault="00DC0382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C0382">
              <w:rPr>
                <w:color w:val="000000"/>
                <w:sz w:val="16"/>
                <w:szCs w:val="16"/>
                <w:lang w:eastAsia="ru-RU"/>
              </w:rPr>
              <w:t>(0,001)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  <w:p w:rsidR="00DC0382" w:rsidRPr="00C97B67" w:rsidRDefault="00DC0382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C0382">
              <w:rPr>
                <w:color w:val="000000"/>
                <w:sz w:val="16"/>
                <w:szCs w:val="16"/>
                <w:lang w:eastAsia="ru-RU"/>
              </w:rPr>
              <w:t>(0,001)</w:t>
            </w:r>
          </w:p>
        </w:tc>
      </w:tr>
      <w:tr w:rsidR="00C97B67" w:rsidRPr="00C97B67" w:rsidTr="00064F8E">
        <w:trPr>
          <w:trHeight w:val="13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1400 </w:t>
            </w:r>
            <w:r w:rsidR="00B36422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  <w:r w:rsidR="00B36422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14918,9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C97B67" w:rsidRPr="00C97B67" w:rsidTr="00064F8E">
        <w:trPr>
          <w:trHeight w:val="1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1401 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5250,0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5250,0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5250,0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C97B67" w:rsidRPr="00C97B67" w:rsidTr="00064F8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1402 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Иные дотации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4800,0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97B67" w:rsidRPr="00C97B67" w:rsidTr="00064F8E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1403 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  <w:r w:rsidR="00B3642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5118,9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C97B67" w:rsidRDefault="00C97B6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97B67" w:rsidRPr="00C97B67" w:rsidTr="00064F8E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B36422" w:rsidRDefault="00C97B67" w:rsidP="00C97B67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6422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B36422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6422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B36422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6422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B36422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6422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B36422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6422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B36422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6422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26951,0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B36422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6422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B36422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6422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55938,8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67" w:rsidRPr="00B36422" w:rsidRDefault="00C97B67" w:rsidP="00C97B67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6422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4,1</w:t>
            </w:r>
          </w:p>
        </w:tc>
      </w:tr>
    </w:tbl>
    <w:p w:rsidR="00C97B67" w:rsidRDefault="00C97B67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F64C8A" w:rsidRDefault="00A75811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FF2D87">
        <w:rPr>
          <w:sz w:val="28"/>
          <w:szCs w:val="28"/>
        </w:rPr>
        <w:t>Анализ показателей расходов бюджета муниципального</w:t>
      </w:r>
      <w:r>
        <w:rPr>
          <w:sz w:val="28"/>
          <w:szCs w:val="28"/>
        </w:rPr>
        <w:t xml:space="preserve"> образования Апшеронский район (</w:t>
      </w:r>
      <w:r w:rsidRPr="00FF2D87">
        <w:rPr>
          <w:sz w:val="28"/>
          <w:szCs w:val="28"/>
        </w:rPr>
        <w:t>утвержденного значения</w:t>
      </w:r>
      <w:r>
        <w:rPr>
          <w:sz w:val="28"/>
          <w:szCs w:val="28"/>
        </w:rPr>
        <w:t xml:space="preserve"> на 20</w:t>
      </w:r>
      <w:r w:rsidR="009C4DE5">
        <w:rPr>
          <w:sz w:val="28"/>
          <w:szCs w:val="28"/>
        </w:rPr>
        <w:t>19</w:t>
      </w:r>
      <w:r>
        <w:rPr>
          <w:sz w:val="28"/>
          <w:szCs w:val="28"/>
        </w:rPr>
        <w:t xml:space="preserve"> год</w:t>
      </w:r>
      <w:r w:rsidRPr="00FF2D87">
        <w:rPr>
          <w:sz w:val="28"/>
          <w:szCs w:val="28"/>
        </w:rPr>
        <w:t xml:space="preserve"> </w:t>
      </w:r>
      <w:r>
        <w:rPr>
          <w:sz w:val="28"/>
          <w:szCs w:val="28"/>
        </w:rPr>
        <w:t>(редакция</w:t>
      </w:r>
      <w:r w:rsidRPr="000436BF">
        <w:rPr>
          <w:sz w:val="28"/>
          <w:szCs w:val="28"/>
        </w:rPr>
        <w:t xml:space="preserve"> решения Совета муниципального образования Апшеронский район от</w:t>
      </w:r>
      <w:r w:rsidR="009C4DE5" w:rsidRPr="009C4DE5">
        <w:rPr>
          <w:sz w:val="28"/>
          <w:szCs w:val="28"/>
        </w:rPr>
        <w:t xml:space="preserve"> 28.11.2019 № 350</w:t>
      </w:r>
      <w:r>
        <w:rPr>
          <w:sz w:val="28"/>
          <w:szCs w:val="28"/>
        </w:rPr>
        <w:t>)</w:t>
      </w:r>
      <w:r w:rsidRPr="00FF2D87">
        <w:rPr>
          <w:sz w:val="28"/>
          <w:szCs w:val="28"/>
        </w:rPr>
        <w:t xml:space="preserve">, </w:t>
      </w:r>
      <w:r w:rsidRPr="00FF2D87">
        <w:rPr>
          <w:sz w:val="28"/>
          <w:szCs w:val="28"/>
        </w:rPr>
        <w:lastRenderedPageBreak/>
        <w:t>значения на 2</w:t>
      </w:r>
      <w:r w:rsidR="00BE4462">
        <w:rPr>
          <w:sz w:val="28"/>
          <w:szCs w:val="28"/>
        </w:rPr>
        <w:t>020</w:t>
      </w:r>
      <w:r w:rsidRPr="00FF2D87">
        <w:rPr>
          <w:sz w:val="28"/>
          <w:szCs w:val="28"/>
        </w:rPr>
        <w:t xml:space="preserve"> год</w:t>
      </w:r>
      <w:r>
        <w:rPr>
          <w:sz w:val="28"/>
          <w:szCs w:val="28"/>
        </w:rPr>
        <w:t>, а также значений на плановый период 20</w:t>
      </w:r>
      <w:r w:rsidR="00BE4462">
        <w:rPr>
          <w:sz w:val="28"/>
          <w:szCs w:val="28"/>
        </w:rPr>
        <w:t>21</w:t>
      </w:r>
      <w:r>
        <w:rPr>
          <w:sz w:val="28"/>
          <w:szCs w:val="28"/>
        </w:rPr>
        <w:t xml:space="preserve"> и 20</w:t>
      </w:r>
      <w:r w:rsidR="00BE4462">
        <w:rPr>
          <w:sz w:val="28"/>
          <w:szCs w:val="28"/>
        </w:rPr>
        <w:t>22</w:t>
      </w:r>
      <w:r>
        <w:rPr>
          <w:sz w:val="28"/>
          <w:szCs w:val="28"/>
        </w:rPr>
        <w:t xml:space="preserve"> годов</w:t>
      </w:r>
      <w:r w:rsidR="000E03A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F2D87">
        <w:rPr>
          <w:sz w:val="28"/>
          <w:szCs w:val="28"/>
        </w:rPr>
        <w:t xml:space="preserve">представлен на </w:t>
      </w:r>
      <w:r>
        <w:rPr>
          <w:sz w:val="28"/>
          <w:szCs w:val="28"/>
        </w:rPr>
        <w:t>рисунке</w:t>
      </w:r>
      <w:r w:rsidR="003E35EF">
        <w:rPr>
          <w:sz w:val="28"/>
          <w:szCs w:val="28"/>
        </w:rPr>
        <w:t>.</w:t>
      </w:r>
    </w:p>
    <w:p w:rsidR="00F64C8A" w:rsidRDefault="00ED2E47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2C75" w:rsidRDefault="00812C75" w:rsidP="00812C75">
      <w:pPr>
        <w:widowControl w:val="0"/>
        <w:suppressAutoHyphens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9155" cy="3260035"/>
            <wp:effectExtent l="0" t="0" r="4445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2C75" w:rsidRDefault="00812C75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574B3E" w:rsidRDefault="00BE1180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A40FF9">
        <w:rPr>
          <w:sz w:val="28"/>
          <w:szCs w:val="28"/>
        </w:rPr>
        <w:t>Структура планируемых расходов районного бюджета на 20</w:t>
      </w:r>
      <w:r w:rsidR="00174F61">
        <w:rPr>
          <w:sz w:val="28"/>
          <w:szCs w:val="28"/>
        </w:rPr>
        <w:t>20</w:t>
      </w:r>
      <w:r w:rsidRPr="00A40FF9">
        <w:rPr>
          <w:sz w:val="28"/>
          <w:szCs w:val="28"/>
        </w:rPr>
        <w:t xml:space="preserve"> год представлена на рисунке</w:t>
      </w:r>
      <w:r w:rsidR="00174F61">
        <w:rPr>
          <w:sz w:val="28"/>
          <w:szCs w:val="28"/>
        </w:rPr>
        <w:t>:</w:t>
      </w:r>
    </w:p>
    <w:p w:rsidR="00A40FF9" w:rsidRPr="00A40FF9" w:rsidRDefault="00A40FF9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3D53E6" w:rsidRPr="0038410D" w:rsidRDefault="00174F61" w:rsidP="00B14491">
      <w:pPr>
        <w:widowControl w:val="0"/>
        <w:suppressAutoHyphens w:val="0"/>
        <w:jc w:val="both"/>
        <w:rPr>
          <w:sz w:val="28"/>
          <w:szCs w:val="28"/>
          <w:highlight w:val="yellow"/>
        </w:rPr>
      </w:pPr>
      <w:r w:rsidRPr="006A6412">
        <w:rPr>
          <w:noProof/>
          <w:lang w:eastAsia="ru-RU"/>
        </w:rPr>
        <w:drawing>
          <wp:inline distT="0" distB="0" distL="0" distR="0">
            <wp:extent cx="5947576" cy="3434715"/>
            <wp:effectExtent l="0" t="0" r="15240" b="13335"/>
            <wp:docPr id="25" name="Диаграмма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21C3" w:rsidRDefault="008521C3" w:rsidP="00B14491">
      <w:pPr>
        <w:widowControl w:val="0"/>
        <w:suppressAutoHyphens w:val="0"/>
        <w:ind w:firstLine="709"/>
        <w:jc w:val="both"/>
        <w:rPr>
          <w:sz w:val="28"/>
          <w:szCs w:val="28"/>
          <w:highlight w:val="yellow"/>
        </w:rPr>
      </w:pPr>
    </w:p>
    <w:p w:rsidR="002B1530" w:rsidRPr="00883828" w:rsidRDefault="002A6F2A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883828">
        <w:rPr>
          <w:sz w:val="28"/>
          <w:szCs w:val="28"/>
        </w:rPr>
        <w:t>Расходы главных распорядителей средств районного бюджета приведены в таблице</w:t>
      </w:r>
      <w:r w:rsidR="005A3216">
        <w:rPr>
          <w:sz w:val="28"/>
          <w:szCs w:val="28"/>
        </w:rPr>
        <w:t>.</w:t>
      </w:r>
    </w:p>
    <w:p w:rsidR="00E43F15" w:rsidRDefault="00E43F15" w:rsidP="00B14491">
      <w:pPr>
        <w:widowControl w:val="0"/>
        <w:suppressAutoHyphens w:val="0"/>
        <w:ind w:firstLine="709"/>
        <w:jc w:val="right"/>
      </w:pPr>
    </w:p>
    <w:p w:rsidR="00E43F15" w:rsidRDefault="00E43F15" w:rsidP="00B14491">
      <w:pPr>
        <w:widowControl w:val="0"/>
        <w:suppressAutoHyphens w:val="0"/>
        <w:ind w:firstLine="709"/>
        <w:jc w:val="right"/>
      </w:pPr>
    </w:p>
    <w:p w:rsidR="002A6F2A" w:rsidRPr="002B1530" w:rsidRDefault="002A6F2A" w:rsidP="00B14491">
      <w:pPr>
        <w:widowControl w:val="0"/>
        <w:suppressAutoHyphens w:val="0"/>
        <w:ind w:firstLine="709"/>
        <w:jc w:val="right"/>
      </w:pPr>
      <w:r w:rsidRPr="002B1530">
        <w:lastRenderedPageBreak/>
        <w:t>тыс. рублей</w:t>
      </w:r>
    </w:p>
    <w:tbl>
      <w:tblPr>
        <w:tblW w:w="9107" w:type="dxa"/>
        <w:tblLook w:val="04A0" w:firstRow="1" w:lastRow="0" w:firstColumn="1" w:lastColumn="0" w:noHBand="0" w:noVBand="1"/>
      </w:tblPr>
      <w:tblGrid>
        <w:gridCol w:w="3397"/>
        <w:gridCol w:w="2410"/>
        <w:gridCol w:w="1100"/>
        <w:gridCol w:w="1100"/>
        <w:gridCol w:w="1100"/>
      </w:tblGrid>
      <w:tr w:rsidR="00646B4C" w:rsidRPr="00646B4C" w:rsidTr="00646B4C">
        <w:trPr>
          <w:trHeight w:val="98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4C" w:rsidRPr="00646B4C" w:rsidRDefault="00646B4C" w:rsidP="00646B4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4C" w:rsidRPr="00646B4C" w:rsidRDefault="00646B4C" w:rsidP="00646B4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Утвержденные плановые назначения на 20</w:t>
            </w: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  <w:r w:rsidRPr="00646B4C">
              <w:rPr>
                <w:color w:val="000000"/>
                <w:sz w:val="20"/>
                <w:szCs w:val="20"/>
                <w:lang w:eastAsia="ru-RU"/>
              </w:rPr>
              <w:t xml:space="preserve"> год (ред. решения Совета МО Апшеронский район от 28.11.2019 № 350)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4C" w:rsidRPr="00646B4C" w:rsidRDefault="00646B4C" w:rsidP="00646B4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 xml:space="preserve">Проект бюджета </w:t>
            </w:r>
            <w:proofErr w:type="gramStart"/>
            <w:r w:rsidRPr="00646B4C"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</w:tr>
      <w:tr w:rsidR="00646B4C" w:rsidRPr="00646B4C" w:rsidTr="00646B4C">
        <w:trPr>
          <w:trHeight w:val="30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4C" w:rsidRPr="00646B4C" w:rsidRDefault="00646B4C" w:rsidP="00646B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4C" w:rsidRPr="00646B4C" w:rsidRDefault="00646B4C" w:rsidP="00646B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4C" w:rsidRPr="00646B4C" w:rsidRDefault="00646B4C" w:rsidP="00646B4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4C" w:rsidRPr="00646B4C" w:rsidRDefault="00646B4C" w:rsidP="00646B4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4C" w:rsidRPr="00646B4C" w:rsidRDefault="00646B4C" w:rsidP="00646B4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646B4C" w:rsidRPr="00646B4C" w:rsidTr="00646B4C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4C" w:rsidRPr="00646B4C" w:rsidRDefault="00646B4C" w:rsidP="00646B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всего</w:t>
            </w:r>
            <w:r w:rsidRPr="00646B4C">
              <w:rPr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b/>
                <w:bCs/>
                <w:color w:val="000000"/>
                <w:sz w:val="20"/>
                <w:szCs w:val="20"/>
                <w:lang w:eastAsia="ru-RU"/>
              </w:rPr>
              <w:t>1426246,7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b/>
                <w:bCs/>
                <w:color w:val="000000"/>
                <w:sz w:val="20"/>
                <w:szCs w:val="20"/>
                <w:lang w:eastAsia="ru-RU"/>
              </w:rPr>
              <w:t>1406438,5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b/>
                <w:bCs/>
                <w:color w:val="000000"/>
                <w:sz w:val="20"/>
                <w:szCs w:val="20"/>
                <w:lang w:eastAsia="ru-RU"/>
              </w:rPr>
              <w:t>1321199,4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b/>
                <w:bCs/>
                <w:color w:val="000000"/>
                <w:sz w:val="20"/>
                <w:szCs w:val="20"/>
                <w:lang w:eastAsia="ru-RU"/>
              </w:rPr>
              <w:t>1354791,3</w:t>
            </w:r>
          </w:p>
        </w:tc>
      </w:tr>
      <w:tr w:rsidR="00646B4C" w:rsidRPr="00646B4C" w:rsidTr="00646B4C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4C" w:rsidRPr="00646B4C" w:rsidRDefault="00646B4C" w:rsidP="00646B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Апшеронский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129052,8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123578,2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111303,9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107141,1</w:t>
            </w:r>
          </w:p>
        </w:tc>
      </w:tr>
      <w:tr w:rsidR="00646B4C" w:rsidRPr="00646B4C" w:rsidTr="00646B4C">
        <w:trPr>
          <w:trHeight w:val="77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4C" w:rsidRPr="00646B4C" w:rsidRDefault="00646B4C" w:rsidP="00646B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Апшеронский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35445,1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32039,4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29816,6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29446,5</w:t>
            </w:r>
          </w:p>
        </w:tc>
      </w:tr>
      <w:tr w:rsidR="00646B4C" w:rsidRPr="00646B4C" w:rsidTr="00646B4C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4C" w:rsidRPr="00646B4C" w:rsidRDefault="00646B4C" w:rsidP="00646B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Контрольно-счетная палата муниципального образования Апшеронский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3999,2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4140,5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4148,0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3943,2</w:t>
            </w:r>
          </w:p>
        </w:tc>
      </w:tr>
      <w:tr w:rsidR="00646B4C" w:rsidRPr="00646B4C" w:rsidTr="00646B4C">
        <w:trPr>
          <w:trHeight w:val="10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4C" w:rsidRPr="00646B4C" w:rsidRDefault="00646B4C" w:rsidP="00646B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Управление имущественных отношений администрации муниципального образования Апшеронский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129056,1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92984,9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68620,1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73519,6</w:t>
            </w:r>
          </w:p>
        </w:tc>
      </w:tr>
      <w:tr w:rsidR="00646B4C" w:rsidRPr="00646B4C" w:rsidTr="00646B4C">
        <w:trPr>
          <w:trHeight w:val="8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4C" w:rsidRPr="00646B4C" w:rsidRDefault="00646B4C" w:rsidP="00646B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Управление образования администрации муниципального образования Апшеронский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937117,7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942915,9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883415,9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888509,0</w:t>
            </w:r>
          </w:p>
        </w:tc>
      </w:tr>
      <w:tr w:rsidR="00646B4C" w:rsidRPr="00646B4C" w:rsidTr="00646B4C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4C" w:rsidRPr="00646B4C" w:rsidRDefault="00646B4C" w:rsidP="00646B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Отдел культуры администрации муниципального образования Апшеронский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85835,9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91030,1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86183,6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84945,5</w:t>
            </w:r>
          </w:p>
        </w:tc>
      </w:tr>
      <w:tr w:rsidR="00646B4C" w:rsidRPr="00646B4C" w:rsidTr="00646B4C">
        <w:trPr>
          <w:trHeight w:val="10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4C" w:rsidRPr="00646B4C" w:rsidRDefault="00646B4C" w:rsidP="00646B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Отдел по физической культуре и спорту администрации муниципального образования Апшеронский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31514,6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43543,3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27781,6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25637,5</w:t>
            </w:r>
          </w:p>
        </w:tc>
      </w:tr>
      <w:tr w:rsidR="00646B4C" w:rsidRPr="00646B4C" w:rsidTr="00646B4C">
        <w:trPr>
          <w:trHeight w:val="66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4C" w:rsidRPr="00646B4C" w:rsidRDefault="00646B4C" w:rsidP="00646B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Отдел по делам молодежи администрации муниципального образования Апшеронский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5680,2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5761,6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5307,0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4825,0</w:t>
            </w:r>
          </w:p>
        </w:tc>
      </w:tr>
      <w:tr w:rsidR="00646B4C" w:rsidRPr="00646B4C" w:rsidTr="00646B4C">
        <w:trPr>
          <w:trHeight w:val="81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4C" w:rsidRPr="00646B4C" w:rsidRDefault="00646B4C" w:rsidP="00646B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Отдел по вопросам семьи и детства администрации муниципального образования Апшеронский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68545,2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70444,6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77671,7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80885,1</w:t>
            </w:r>
          </w:p>
        </w:tc>
      </w:tr>
      <w:tr w:rsidR="00646B4C" w:rsidRPr="00646B4C" w:rsidTr="00646B4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4C" w:rsidRPr="00646B4C" w:rsidRDefault="00646B4C" w:rsidP="00646B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26951,0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55938,8</w:t>
            </w:r>
          </w:p>
        </w:tc>
      </w:tr>
    </w:tbl>
    <w:p w:rsidR="00815B21" w:rsidRDefault="00F86F55" w:rsidP="00B14491">
      <w:pPr>
        <w:widowControl w:val="0"/>
        <w:tabs>
          <w:tab w:val="num" w:pos="7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6F55" w:rsidRPr="0027099F" w:rsidRDefault="00CB5DEE" w:rsidP="00B14491">
      <w:pPr>
        <w:widowControl w:val="0"/>
        <w:tabs>
          <w:tab w:val="num" w:pos="7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6F55" w:rsidRPr="0027099F">
        <w:rPr>
          <w:sz w:val="28"/>
          <w:szCs w:val="28"/>
        </w:rPr>
        <w:t xml:space="preserve">В соответствии с </w:t>
      </w:r>
      <w:r w:rsidR="00F86F55">
        <w:rPr>
          <w:sz w:val="28"/>
          <w:szCs w:val="28"/>
        </w:rPr>
        <w:t>П</w:t>
      </w:r>
      <w:r w:rsidR="00F86F55" w:rsidRPr="0027099F">
        <w:rPr>
          <w:sz w:val="28"/>
          <w:szCs w:val="28"/>
        </w:rPr>
        <w:t>оложением о межбюджетных отношениях в муниципальном образовании Апшеронский район, утвержденным решением Совета муниципального образования Апшеронский район от 26.08.2011 № 104</w:t>
      </w:r>
      <w:r w:rsidR="00EA6658">
        <w:rPr>
          <w:sz w:val="28"/>
          <w:szCs w:val="28"/>
        </w:rPr>
        <w:t xml:space="preserve"> (с изменениями)</w:t>
      </w:r>
      <w:r w:rsidR="00F86F55" w:rsidRPr="0027099F">
        <w:rPr>
          <w:sz w:val="28"/>
          <w:szCs w:val="28"/>
        </w:rPr>
        <w:t xml:space="preserve">, дотации на выравнивание бюджетной обеспеченности поселений из бюджета муниципального района образуют районный фонд финансовой поддержки поселений. </w:t>
      </w:r>
    </w:p>
    <w:p w:rsidR="00F86F55" w:rsidRPr="0027099F" w:rsidRDefault="00F86F55" w:rsidP="00B14491">
      <w:pPr>
        <w:widowControl w:val="0"/>
        <w:tabs>
          <w:tab w:val="num" w:pos="720"/>
        </w:tabs>
        <w:suppressAutoHyphens w:val="0"/>
        <w:jc w:val="both"/>
        <w:rPr>
          <w:sz w:val="28"/>
          <w:szCs w:val="28"/>
        </w:rPr>
      </w:pPr>
      <w:r w:rsidRPr="0027099F">
        <w:rPr>
          <w:sz w:val="28"/>
          <w:szCs w:val="28"/>
        </w:rPr>
        <w:tab/>
        <w:t xml:space="preserve">Районный фонд финансовой поддержки поселений образуется в составе расходов бюджета муниципального образования Апшеронский район в целях выравнивания бюджетной обеспеченности поселений и финансовых возможностей органов местного самоуправления поселений по осуществлению полномочий по решению вопросов местного значения. </w:t>
      </w:r>
    </w:p>
    <w:p w:rsidR="00F86F55" w:rsidRPr="004D005E" w:rsidRDefault="00F86F55" w:rsidP="00B14491">
      <w:pPr>
        <w:widowControl w:val="0"/>
        <w:tabs>
          <w:tab w:val="num" w:pos="720"/>
        </w:tabs>
        <w:suppressAutoHyphens w:val="0"/>
        <w:jc w:val="both"/>
        <w:rPr>
          <w:sz w:val="28"/>
          <w:szCs w:val="28"/>
        </w:rPr>
      </w:pPr>
      <w:r w:rsidRPr="00663B64">
        <w:rPr>
          <w:sz w:val="28"/>
          <w:szCs w:val="28"/>
        </w:rPr>
        <w:tab/>
        <w:t xml:space="preserve">В проекте решения Совета муниципального образования Апшеронский район </w:t>
      </w:r>
      <w:r w:rsidR="00B36422">
        <w:rPr>
          <w:sz w:val="28"/>
          <w:szCs w:val="28"/>
        </w:rPr>
        <w:t>«</w:t>
      </w:r>
      <w:r w:rsidR="00FE1C2F">
        <w:rPr>
          <w:sz w:val="28"/>
          <w:szCs w:val="28"/>
        </w:rPr>
        <w:t>О районном бюджете на 2020 год и на плановый период 2021 и 2022 годов</w:t>
      </w:r>
      <w:r w:rsidR="00B36422">
        <w:rPr>
          <w:sz w:val="28"/>
          <w:szCs w:val="28"/>
        </w:rPr>
        <w:t>»</w:t>
      </w:r>
      <w:r w:rsidRPr="00663B64">
        <w:rPr>
          <w:sz w:val="28"/>
          <w:szCs w:val="28"/>
        </w:rPr>
        <w:t xml:space="preserve"> предусмотрены дотации на выравнивание бюджетной обеспеченности </w:t>
      </w:r>
      <w:r w:rsidRPr="00663B64">
        <w:rPr>
          <w:sz w:val="28"/>
          <w:szCs w:val="28"/>
        </w:rPr>
        <w:lastRenderedPageBreak/>
        <w:t xml:space="preserve">поселений, входящих в состав </w:t>
      </w:r>
      <w:r w:rsidRPr="004D005E">
        <w:rPr>
          <w:sz w:val="28"/>
          <w:szCs w:val="28"/>
        </w:rPr>
        <w:t>муниципальног</w:t>
      </w:r>
      <w:r w:rsidR="000256E7">
        <w:rPr>
          <w:sz w:val="28"/>
          <w:szCs w:val="28"/>
        </w:rPr>
        <w:t>о образования Апшеронский район, на 20</w:t>
      </w:r>
      <w:r w:rsidR="00EA6658">
        <w:rPr>
          <w:sz w:val="28"/>
          <w:szCs w:val="28"/>
        </w:rPr>
        <w:t>20</w:t>
      </w:r>
      <w:r w:rsidR="000256E7">
        <w:rPr>
          <w:sz w:val="28"/>
          <w:szCs w:val="28"/>
        </w:rPr>
        <w:t>-20</w:t>
      </w:r>
      <w:r w:rsidR="00EA6658">
        <w:rPr>
          <w:sz w:val="28"/>
          <w:szCs w:val="28"/>
        </w:rPr>
        <w:t>22</w:t>
      </w:r>
      <w:r w:rsidR="000256E7">
        <w:rPr>
          <w:sz w:val="28"/>
          <w:szCs w:val="28"/>
        </w:rPr>
        <w:t xml:space="preserve"> годы в размере по 5 </w:t>
      </w:r>
      <w:r w:rsidR="00EA6658">
        <w:rPr>
          <w:sz w:val="28"/>
          <w:szCs w:val="28"/>
        </w:rPr>
        <w:t>250</w:t>
      </w:r>
      <w:r w:rsidR="000256E7">
        <w:rPr>
          <w:sz w:val="28"/>
          <w:szCs w:val="28"/>
        </w:rPr>
        <w:t>,00 тыс. рублей соответственно.</w:t>
      </w:r>
    </w:p>
    <w:p w:rsidR="00F86F55" w:rsidRPr="004D005E" w:rsidRDefault="00F86F55" w:rsidP="00B14491">
      <w:pPr>
        <w:widowControl w:val="0"/>
        <w:tabs>
          <w:tab w:val="num" w:pos="720"/>
        </w:tabs>
        <w:suppressAutoHyphens w:val="0"/>
        <w:jc w:val="both"/>
        <w:rPr>
          <w:sz w:val="28"/>
          <w:szCs w:val="28"/>
        </w:rPr>
      </w:pPr>
      <w:r w:rsidRPr="004D005E">
        <w:rPr>
          <w:sz w:val="28"/>
          <w:szCs w:val="28"/>
        </w:rPr>
        <w:tab/>
      </w:r>
      <w:r w:rsidR="00A74BA9">
        <w:rPr>
          <w:sz w:val="28"/>
          <w:szCs w:val="28"/>
        </w:rPr>
        <w:t xml:space="preserve">Проектом </w:t>
      </w:r>
      <w:r w:rsidR="002E7A21">
        <w:rPr>
          <w:sz w:val="28"/>
          <w:szCs w:val="28"/>
        </w:rPr>
        <w:t>решения о бюджете</w:t>
      </w:r>
      <w:r w:rsidR="00A74BA9">
        <w:rPr>
          <w:sz w:val="28"/>
          <w:szCs w:val="28"/>
        </w:rPr>
        <w:t xml:space="preserve"> предусмотрены иные межбюджетные трансферты бюджетам поселений</w:t>
      </w:r>
      <w:r w:rsidR="002E7A21">
        <w:rPr>
          <w:sz w:val="28"/>
          <w:szCs w:val="28"/>
        </w:rPr>
        <w:t xml:space="preserve">: на 2020 год </w:t>
      </w:r>
      <w:r w:rsidR="00A74BA9">
        <w:rPr>
          <w:sz w:val="28"/>
          <w:szCs w:val="28"/>
        </w:rPr>
        <w:t xml:space="preserve">в сумме </w:t>
      </w:r>
      <w:r w:rsidR="002E7A21">
        <w:rPr>
          <w:sz w:val="28"/>
          <w:szCs w:val="28"/>
        </w:rPr>
        <w:t>3092,0</w:t>
      </w:r>
      <w:r w:rsidR="00A74BA9">
        <w:rPr>
          <w:sz w:val="28"/>
          <w:szCs w:val="28"/>
        </w:rPr>
        <w:t xml:space="preserve"> тыс. рублей</w:t>
      </w:r>
      <w:r w:rsidR="002E7A21">
        <w:rPr>
          <w:sz w:val="28"/>
          <w:szCs w:val="28"/>
        </w:rPr>
        <w:t>, на 2021 год в сумме 2956,9 тыс. рублей</w:t>
      </w:r>
      <w:r w:rsidR="00A74BA9">
        <w:rPr>
          <w:sz w:val="28"/>
          <w:szCs w:val="28"/>
        </w:rPr>
        <w:t>.</w:t>
      </w:r>
      <w:r w:rsidR="009566FF">
        <w:rPr>
          <w:sz w:val="28"/>
          <w:szCs w:val="28"/>
        </w:rPr>
        <w:t xml:space="preserve"> </w:t>
      </w:r>
      <w:proofErr w:type="gramStart"/>
      <w:r w:rsidRPr="004D005E">
        <w:rPr>
          <w:sz w:val="28"/>
          <w:szCs w:val="28"/>
        </w:rPr>
        <w:t xml:space="preserve">Проектом решения Совета </w:t>
      </w:r>
      <w:r w:rsidR="009566FF">
        <w:rPr>
          <w:sz w:val="28"/>
          <w:szCs w:val="28"/>
        </w:rPr>
        <w:t>м</w:t>
      </w:r>
      <w:r w:rsidRPr="004D005E">
        <w:rPr>
          <w:sz w:val="28"/>
          <w:szCs w:val="28"/>
        </w:rPr>
        <w:t xml:space="preserve">униципального образования Апшеронский район </w:t>
      </w:r>
      <w:r w:rsidR="00B36422">
        <w:rPr>
          <w:sz w:val="28"/>
          <w:szCs w:val="28"/>
        </w:rPr>
        <w:t>«</w:t>
      </w:r>
      <w:r w:rsidR="00FE1C2F">
        <w:rPr>
          <w:sz w:val="28"/>
          <w:szCs w:val="28"/>
        </w:rPr>
        <w:t>О районном бюджете на 2020 год и на плановый период 2021 и 2022 годов</w:t>
      </w:r>
      <w:r w:rsidR="00B36422">
        <w:rPr>
          <w:sz w:val="28"/>
          <w:szCs w:val="28"/>
        </w:rPr>
        <w:t>»</w:t>
      </w:r>
      <w:r w:rsidRPr="004D005E">
        <w:rPr>
          <w:sz w:val="28"/>
          <w:szCs w:val="28"/>
        </w:rPr>
        <w:t xml:space="preserve"> </w:t>
      </w:r>
      <w:r w:rsidR="001F22B4">
        <w:rPr>
          <w:sz w:val="28"/>
          <w:szCs w:val="28"/>
        </w:rPr>
        <w:t>в 20</w:t>
      </w:r>
      <w:r w:rsidR="009566FF">
        <w:rPr>
          <w:sz w:val="28"/>
          <w:szCs w:val="28"/>
        </w:rPr>
        <w:t>20</w:t>
      </w:r>
      <w:r w:rsidR="001F22B4">
        <w:rPr>
          <w:sz w:val="28"/>
          <w:szCs w:val="28"/>
        </w:rPr>
        <w:t xml:space="preserve"> году </w:t>
      </w:r>
      <w:r w:rsidRPr="004D005E">
        <w:rPr>
          <w:sz w:val="28"/>
          <w:szCs w:val="28"/>
        </w:rPr>
        <w:t xml:space="preserve">предусмотрено поступление межбюджетных трансфертов из бюджетов поселений в районный бюджет на осуществление части полномочий по решению вопросов местного значения в соответствии с заключенными соглашениями в сумме </w:t>
      </w:r>
      <w:r w:rsidR="009566FF">
        <w:rPr>
          <w:sz w:val="28"/>
          <w:szCs w:val="28"/>
        </w:rPr>
        <w:t>1536,0</w:t>
      </w:r>
      <w:r w:rsidR="000256E7">
        <w:rPr>
          <w:sz w:val="28"/>
          <w:szCs w:val="28"/>
        </w:rPr>
        <w:t xml:space="preserve"> </w:t>
      </w:r>
      <w:r w:rsidRPr="004D005E">
        <w:rPr>
          <w:sz w:val="28"/>
          <w:szCs w:val="28"/>
        </w:rPr>
        <w:t>тыс. рублей (комплектование библиотечных фонд</w:t>
      </w:r>
      <w:r w:rsidR="00E34E30">
        <w:rPr>
          <w:sz w:val="28"/>
          <w:szCs w:val="28"/>
        </w:rPr>
        <w:t xml:space="preserve">ов библиотек поселения – </w:t>
      </w:r>
      <w:r w:rsidR="000256E7">
        <w:rPr>
          <w:sz w:val="28"/>
          <w:szCs w:val="28"/>
        </w:rPr>
        <w:t>4</w:t>
      </w:r>
      <w:r w:rsidR="006A3219">
        <w:rPr>
          <w:sz w:val="28"/>
          <w:szCs w:val="28"/>
        </w:rPr>
        <w:t>30</w:t>
      </w:r>
      <w:r w:rsidRPr="004D005E">
        <w:rPr>
          <w:sz w:val="28"/>
          <w:szCs w:val="28"/>
        </w:rPr>
        <w:t>,0 тыс</w:t>
      </w:r>
      <w:proofErr w:type="gramEnd"/>
      <w:r w:rsidRPr="004D005E">
        <w:rPr>
          <w:sz w:val="28"/>
          <w:szCs w:val="28"/>
        </w:rPr>
        <w:t>. рублей; осуществление внешнего муницип</w:t>
      </w:r>
      <w:r w:rsidR="001F22B4">
        <w:rPr>
          <w:sz w:val="28"/>
          <w:szCs w:val="28"/>
        </w:rPr>
        <w:t xml:space="preserve">ального финансового контроля – </w:t>
      </w:r>
      <w:r w:rsidR="006A3219">
        <w:rPr>
          <w:sz w:val="28"/>
          <w:szCs w:val="28"/>
        </w:rPr>
        <w:t>905,3</w:t>
      </w:r>
      <w:r w:rsidRPr="004D005E">
        <w:rPr>
          <w:sz w:val="28"/>
          <w:szCs w:val="28"/>
        </w:rPr>
        <w:t xml:space="preserve"> тыс. рублей</w:t>
      </w:r>
      <w:r w:rsidR="001F22B4">
        <w:rPr>
          <w:sz w:val="28"/>
          <w:szCs w:val="28"/>
        </w:rPr>
        <w:t xml:space="preserve">; исполнение бюджета поселения – </w:t>
      </w:r>
      <w:r w:rsidR="006A3219">
        <w:rPr>
          <w:sz w:val="28"/>
          <w:szCs w:val="28"/>
        </w:rPr>
        <w:t>200,7</w:t>
      </w:r>
      <w:r w:rsidR="001F22B4">
        <w:rPr>
          <w:sz w:val="28"/>
          <w:szCs w:val="28"/>
        </w:rPr>
        <w:t xml:space="preserve"> тыс. рублей</w:t>
      </w:r>
      <w:r w:rsidRPr="004D005E">
        <w:rPr>
          <w:sz w:val="28"/>
          <w:szCs w:val="28"/>
        </w:rPr>
        <w:t xml:space="preserve">). </w:t>
      </w:r>
    </w:p>
    <w:p w:rsidR="00C7163C" w:rsidRPr="0038410D" w:rsidRDefault="00C7163C" w:rsidP="00B14491">
      <w:pPr>
        <w:widowControl w:val="0"/>
        <w:suppressAutoHyphens w:val="0"/>
        <w:ind w:firstLine="709"/>
        <w:rPr>
          <w:sz w:val="28"/>
          <w:szCs w:val="28"/>
          <w:highlight w:val="yellow"/>
        </w:rPr>
      </w:pPr>
    </w:p>
    <w:p w:rsidR="009F7597" w:rsidRPr="00FF0F8A" w:rsidRDefault="009F7597" w:rsidP="00B14491">
      <w:pPr>
        <w:widowControl w:val="0"/>
        <w:suppressAutoHyphens w:val="0"/>
        <w:ind w:firstLine="709"/>
        <w:rPr>
          <w:b/>
          <w:sz w:val="28"/>
          <w:szCs w:val="28"/>
        </w:rPr>
      </w:pPr>
      <w:r w:rsidRPr="00FF0F8A">
        <w:rPr>
          <w:b/>
          <w:sz w:val="28"/>
          <w:szCs w:val="28"/>
        </w:rPr>
        <w:t xml:space="preserve">6. </w:t>
      </w:r>
      <w:r w:rsidR="006967A9">
        <w:rPr>
          <w:b/>
          <w:sz w:val="28"/>
          <w:szCs w:val="28"/>
        </w:rPr>
        <w:t>Применение программно-целевого метода планирования расходов бюджета</w:t>
      </w:r>
    </w:p>
    <w:p w:rsidR="009F7597" w:rsidRPr="00FF0F8A" w:rsidRDefault="009F7597" w:rsidP="00B14491">
      <w:pPr>
        <w:widowControl w:val="0"/>
        <w:suppressAutoHyphens w:val="0"/>
        <w:rPr>
          <w:sz w:val="28"/>
          <w:szCs w:val="28"/>
        </w:rPr>
      </w:pPr>
    </w:p>
    <w:p w:rsidR="009F7597" w:rsidRPr="00FF0F8A" w:rsidRDefault="009F0376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FF0F8A">
        <w:rPr>
          <w:sz w:val="28"/>
          <w:szCs w:val="28"/>
        </w:rPr>
        <w:t xml:space="preserve">Проектом решения Совета муниципального образования Апшеронский район </w:t>
      </w:r>
      <w:r w:rsidR="00B36422">
        <w:rPr>
          <w:sz w:val="28"/>
          <w:szCs w:val="28"/>
        </w:rPr>
        <w:t>«</w:t>
      </w:r>
      <w:r w:rsidRPr="00FF0F8A">
        <w:rPr>
          <w:sz w:val="28"/>
          <w:szCs w:val="28"/>
        </w:rPr>
        <w:t>О районном бюджете на 20</w:t>
      </w:r>
      <w:r w:rsidR="00A81227">
        <w:rPr>
          <w:sz w:val="28"/>
          <w:szCs w:val="28"/>
        </w:rPr>
        <w:t>20</w:t>
      </w:r>
      <w:r w:rsidR="000D18AB">
        <w:rPr>
          <w:sz w:val="28"/>
          <w:szCs w:val="28"/>
        </w:rPr>
        <w:t xml:space="preserve"> и на плановый период 20</w:t>
      </w:r>
      <w:r w:rsidR="006F2337">
        <w:rPr>
          <w:sz w:val="28"/>
          <w:szCs w:val="28"/>
        </w:rPr>
        <w:t>2</w:t>
      </w:r>
      <w:r w:rsidR="00A81227">
        <w:rPr>
          <w:sz w:val="28"/>
          <w:szCs w:val="28"/>
        </w:rPr>
        <w:t>1</w:t>
      </w:r>
      <w:r w:rsidR="000D18AB">
        <w:rPr>
          <w:sz w:val="28"/>
          <w:szCs w:val="28"/>
        </w:rPr>
        <w:t xml:space="preserve"> и 20</w:t>
      </w:r>
      <w:r w:rsidR="00234B21">
        <w:rPr>
          <w:sz w:val="28"/>
          <w:szCs w:val="28"/>
        </w:rPr>
        <w:t>2</w:t>
      </w:r>
      <w:r w:rsidR="00A81227">
        <w:rPr>
          <w:sz w:val="28"/>
          <w:szCs w:val="28"/>
        </w:rPr>
        <w:t>2</w:t>
      </w:r>
      <w:r w:rsidR="000D18AB">
        <w:rPr>
          <w:sz w:val="28"/>
          <w:szCs w:val="28"/>
        </w:rPr>
        <w:t xml:space="preserve"> годов</w:t>
      </w:r>
      <w:r w:rsidR="00B36422">
        <w:rPr>
          <w:sz w:val="28"/>
          <w:szCs w:val="28"/>
        </w:rPr>
        <w:t>»</w:t>
      </w:r>
      <w:r w:rsidR="004A0F91" w:rsidRPr="00FF0F8A">
        <w:rPr>
          <w:sz w:val="28"/>
          <w:szCs w:val="28"/>
        </w:rPr>
        <w:t xml:space="preserve"> </w:t>
      </w:r>
      <w:r w:rsidRPr="00FF0F8A">
        <w:rPr>
          <w:sz w:val="28"/>
          <w:szCs w:val="28"/>
        </w:rPr>
        <w:t xml:space="preserve">предлагается утвердить </w:t>
      </w:r>
      <w:r w:rsidR="00BF120D" w:rsidRPr="00FF0F8A">
        <w:rPr>
          <w:sz w:val="28"/>
          <w:szCs w:val="28"/>
        </w:rPr>
        <w:t xml:space="preserve">объемы бюджетных ассигнований на реализацию </w:t>
      </w:r>
      <w:r w:rsidR="004A0F91" w:rsidRPr="00FF0F8A">
        <w:rPr>
          <w:sz w:val="28"/>
          <w:szCs w:val="28"/>
        </w:rPr>
        <w:t>1</w:t>
      </w:r>
      <w:r w:rsidR="006F2337">
        <w:rPr>
          <w:sz w:val="28"/>
          <w:szCs w:val="28"/>
        </w:rPr>
        <w:t>6</w:t>
      </w:r>
      <w:r w:rsidRPr="00FF0F8A">
        <w:rPr>
          <w:sz w:val="28"/>
          <w:szCs w:val="28"/>
        </w:rPr>
        <w:t xml:space="preserve"> </w:t>
      </w:r>
      <w:r w:rsidR="009B71BC" w:rsidRPr="00FF0F8A">
        <w:rPr>
          <w:sz w:val="28"/>
          <w:szCs w:val="28"/>
        </w:rPr>
        <w:t>муниципальных</w:t>
      </w:r>
      <w:r w:rsidR="00D146FC" w:rsidRPr="00FF0F8A">
        <w:rPr>
          <w:sz w:val="28"/>
          <w:szCs w:val="28"/>
        </w:rPr>
        <w:t xml:space="preserve"> программ</w:t>
      </w:r>
      <w:r w:rsidR="00241D77">
        <w:rPr>
          <w:sz w:val="28"/>
          <w:szCs w:val="28"/>
        </w:rPr>
        <w:t xml:space="preserve"> в 20</w:t>
      </w:r>
      <w:r w:rsidR="004F1A5D">
        <w:rPr>
          <w:sz w:val="28"/>
          <w:szCs w:val="28"/>
        </w:rPr>
        <w:t>20</w:t>
      </w:r>
      <w:r w:rsidR="00241D77">
        <w:rPr>
          <w:sz w:val="28"/>
          <w:szCs w:val="28"/>
        </w:rPr>
        <w:t xml:space="preserve"> году, </w:t>
      </w:r>
      <w:r w:rsidR="00241D77" w:rsidRPr="00E745F9">
        <w:rPr>
          <w:sz w:val="28"/>
          <w:szCs w:val="28"/>
        </w:rPr>
        <w:t>1</w:t>
      </w:r>
      <w:r w:rsidR="004F1A5D">
        <w:rPr>
          <w:sz w:val="28"/>
          <w:szCs w:val="28"/>
        </w:rPr>
        <w:t>4</w:t>
      </w:r>
      <w:r w:rsidR="00241D77" w:rsidRPr="00E745F9">
        <w:rPr>
          <w:sz w:val="28"/>
          <w:szCs w:val="28"/>
        </w:rPr>
        <w:t xml:space="preserve"> муниципальных программ </w:t>
      </w:r>
      <w:r w:rsidR="004F1A5D">
        <w:rPr>
          <w:sz w:val="28"/>
          <w:szCs w:val="28"/>
        </w:rPr>
        <w:t xml:space="preserve">в </w:t>
      </w:r>
      <w:r w:rsidR="00241D77" w:rsidRPr="00E745F9">
        <w:rPr>
          <w:sz w:val="28"/>
          <w:szCs w:val="28"/>
        </w:rPr>
        <w:t>20</w:t>
      </w:r>
      <w:r w:rsidR="00941FDA" w:rsidRPr="00E745F9">
        <w:rPr>
          <w:sz w:val="28"/>
          <w:szCs w:val="28"/>
        </w:rPr>
        <w:t>2</w:t>
      </w:r>
      <w:r w:rsidR="00E745F9" w:rsidRPr="00E745F9">
        <w:rPr>
          <w:sz w:val="28"/>
          <w:szCs w:val="28"/>
        </w:rPr>
        <w:t>1</w:t>
      </w:r>
      <w:r w:rsidR="00241D77" w:rsidRPr="00E745F9">
        <w:rPr>
          <w:sz w:val="28"/>
          <w:szCs w:val="28"/>
        </w:rPr>
        <w:t xml:space="preserve"> год</w:t>
      </w:r>
      <w:r w:rsidR="004F1A5D">
        <w:rPr>
          <w:sz w:val="28"/>
          <w:szCs w:val="28"/>
        </w:rPr>
        <w:t>у</w:t>
      </w:r>
      <w:r w:rsidR="000062C7">
        <w:rPr>
          <w:sz w:val="28"/>
          <w:szCs w:val="28"/>
        </w:rPr>
        <w:t xml:space="preserve"> и</w:t>
      </w:r>
      <w:r w:rsidR="004F1A5D">
        <w:rPr>
          <w:sz w:val="28"/>
          <w:szCs w:val="28"/>
        </w:rPr>
        <w:t xml:space="preserve"> 11 муниципальных программ в 2022 году</w:t>
      </w:r>
      <w:r w:rsidR="00BF120D" w:rsidRPr="00E745F9">
        <w:rPr>
          <w:sz w:val="28"/>
          <w:szCs w:val="28"/>
        </w:rPr>
        <w:t>.</w:t>
      </w:r>
    </w:p>
    <w:p w:rsidR="009F7597" w:rsidRDefault="00BF120D" w:rsidP="00B14491">
      <w:pPr>
        <w:widowControl w:val="0"/>
        <w:suppressAutoHyphens w:val="0"/>
        <w:jc w:val="both"/>
        <w:rPr>
          <w:sz w:val="28"/>
          <w:szCs w:val="28"/>
        </w:rPr>
      </w:pPr>
      <w:r w:rsidRPr="00FF0F8A">
        <w:rPr>
          <w:sz w:val="28"/>
          <w:szCs w:val="28"/>
        </w:rPr>
        <w:tab/>
        <w:t>Данные о муниципальных программах</w:t>
      </w:r>
      <w:r w:rsidR="00936A16" w:rsidRPr="00FF0F8A">
        <w:rPr>
          <w:sz w:val="28"/>
          <w:szCs w:val="28"/>
        </w:rPr>
        <w:t xml:space="preserve"> </w:t>
      </w:r>
      <w:r w:rsidRPr="00FF0F8A">
        <w:rPr>
          <w:sz w:val="28"/>
          <w:szCs w:val="28"/>
        </w:rPr>
        <w:t>приведены в таблице</w:t>
      </w:r>
      <w:r w:rsidR="00396626">
        <w:rPr>
          <w:sz w:val="28"/>
          <w:szCs w:val="28"/>
        </w:rPr>
        <w:t>.</w:t>
      </w:r>
    </w:p>
    <w:p w:rsidR="00BF120D" w:rsidRPr="002B1530" w:rsidRDefault="00BF120D" w:rsidP="00B14491">
      <w:pPr>
        <w:widowControl w:val="0"/>
        <w:suppressAutoHyphens w:val="0"/>
        <w:jc w:val="right"/>
      </w:pPr>
      <w:r w:rsidRPr="002B1530">
        <w:t>тыс. рублей</w:t>
      </w:r>
    </w:p>
    <w:tbl>
      <w:tblPr>
        <w:tblW w:w="9371" w:type="dxa"/>
        <w:tblLook w:val="04A0" w:firstRow="1" w:lastRow="0" w:firstColumn="1" w:lastColumn="0" w:noHBand="0" w:noVBand="1"/>
      </w:tblPr>
      <w:tblGrid>
        <w:gridCol w:w="560"/>
        <w:gridCol w:w="5531"/>
        <w:gridCol w:w="1100"/>
        <w:gridCol w:w="1100"/>
        <w:gridCol w:w="1080"/>
      </w:tblGrid>
      <w:tr w:rsidR="00043583" w:rsidRPr="00043583" w:rsidTr="00043583">
        <w:trPr>
          <w:trHeight w:val="4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4358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43583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 xml:space="preserve">Бюджетные ассигнования </w:t>
            </w:r>
            <w:proofErr w:type="gramStart"/>
            <w:r w:rsidRPr="00043583"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04358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43583" w:rsidRPr="00043583" w:rsidTr="002066FE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</w:tbl>
    <w:p w:rsidR="002066FE" w:rsidRPr="002066FE" w:rsidRDefault="002066FE" w:rsidP="002066FE">
      <w:pPr>
        <w:rPr>
          <w:sz w:val="2"/>
          <w:szCs w:val="2"/>
        </w:rPr>
      </w:pPr>
    </w:p>
    <w:tbl>
      <w:tblPr>
        <w:tblW w:w="9371" w:type="dxa"/>
        <w:tblLook w:val="04A0" w:firstRow="1" w:lastRow="0" w:firstColumn="1" w:lastColumn="0" w:noHBand="0" w:noVBand="1"/>
      </w:tblPr>
      <w:tblGrid>
        <w:gridCol w:w="560"/>
        <w:gridCol w:w="5531"/>
        <w:gridCol w:w="1100"/>
        <w:gridCol w:w="1100"/>
        <w:gridCol w:w="1080"/>
      </w:tblGrid>
      <w:tr w:rsidR="00043583" w:rsidRPr="00043583" w:rsidTr="002066FE">
        <w:trPr>
          <w:trHeight w:val="283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43583" w:rsidRPr="00043583" w:rsidTr="00043583">
        <w:trPr>
          <w:trHeight w:val="3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r w:rsidRPr="00043583">
              <w:rPr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b/>
                <w:bCs/>
                <w:color w:val="000000"/>
                <w:sz w:val="20"/>
                <w:szCs w:val="20"/>
                <w:lang w:eastAsia="ru-RU"/>
              </w:rPr>
              <w:t>1399298,0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b/>
                <w:bCs/>
                <w:color w:val="000000"/>
                <w:sz w:val="20"/>
                <w:szCs w:val="20"/>
                <w:lang w:eastAsia="ru-RU"/>
              </w:rPr>
              <w:t>1285100,4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b/>
                <w:bCs/>
                <w:color w:val="000000"/>
                <w:sz w:val="20"/>
                <w:szCs w:val="20"/>
                <w:lang w:eastAsia="ru-RU"/>
              </w:rPr>
              <w:t>1289909,3</w:t>
            </w:r>
          </w:p>
        </w:tc>
      </w:tr>
      <w:tr w:rsidR="00043583" w:rsidRPr="00043583" w:rsidTr="00043583">
        <w:trPr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Апшеронский район «Развитие образования»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944364,6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883415,9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879938,9</w:t>
            </w:r>
          </w:p>
        </w:tc>
      </w:tr>
      <w:tr w:rsidR="00043583" w:rsidRPr="00043583" w:rsidTr="0004358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Апшеронский район «Развитие культуры»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91030,1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86183,6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84945,5</w:t>
            </w:r>
          </w:p>
        </w:tc>
      </w:tr>
      <w:tr w:rsidR="00043583" w:rsidRPr="00043583" w:rsidTr="0004358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Апшеронский район «Развитие физической культуры и спорта»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43543,3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27781,6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25637,5</w:t>
            </w:r>
          </w:p>
        </w:tc>
      </w:tr>
      <w:tr w:rsidR="00043583" w:rsidRPr="00043583" w:rsidTr="0004358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Апшеронский район «Развитие молодежной политики»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5761,6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5307,0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4825,0</w:t>
            </w:r>
          </w:p>
        </w:tc>
      </w:tr>
      <w:tr w:rsidR="00043583" w:rsidRPr="00043583" w:rsidTr="00043583">
        <w:trPr>
          <w:trHeight w:val="5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Апшеронский район «Обеспечение безопасности населения»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12138,1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10885,8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15929,9</w:t>
            </w:r>
          </w:p>
        </w:tc>
      </w:tr>
      <w:tr w:rsidR="00043583" w:rsidRPr="00043583" w:rsidTr="0004358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Апшеронский район «Управление муниципальными финансами»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32039,4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29816,6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29446,5</w:t>
            </w:r>
          </w:p>
        </w:tc>
      </w:tr>
      <w:tr w:rsidR="00043583" w:rsidRPr="00043583" w:rsidTr="0004358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Апшеронский район «Управление муниципальным имуществом»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19372,4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17986,3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25488,1</w:t>
            </w:r>
          </w:p>
        </w:tc>
      </w:tr>
      <w:tr w:rsidR="00043583" w:rsidRPr="00043583" w:rsidTr="00043583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Апшеронский район «Социальная поддержка граждан»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115791,8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121518,9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124180,3</w:t>
            </w:r>
          </w:p>
        </w:tc>
      </w:tr>
      <w:tr w:rsidR="00043583" w:rsidRPr="00043583" w:rsidTr="006C1189">
        <w:trPr>
          <w:trHeight w:val="6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Апшеронский район «Развитие топливно-энергетического комплекса и жилищно-коммунального хозяйства»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23837,1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2355,4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3583" w:rsidRPr="00043583" w:rsidTr="006C1189">
        <w:trPr>
          <w:trHeight w:val="5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Апшеронский район «Развитие сельского хозяйства»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15960,5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11254,2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11254,2</w:t>
            </w:r>
          </w:p>
        </w:tc>
      </w:tr>
      <w:tr w:rsidR="00043583" w:rsidRPr="00043583" w:rsidTr="006C1189">
        <w:trPr>
          <w:trHeight w:val="5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Апшеронский район «Поддержка дорожного хозяйства»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6113,0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6753,2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7509,6</w:t>
            </w:r>
          </w:p>
        </w:tc>
      </w:tr>
      <w:tr w:rsidR="00043583" w:rsidRPr="00043583" w:rsidTr="0004358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Апшеронский район «Экономическое развитие муниципального образования»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1087,0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366,7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3583" w:rsidRPr="00043583" w:rsidTr="0004358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Апшеронский район «Развитие санаторно-курортного и туристского комплекса»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886,9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3583" w:rsidRPr="00043583" w:rsidTr="006C1189">
        <w:trPr>
          <w:trHeight w:val="8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Апшеронский район «Поддержка социально-ориентированных некоммерческих организаций»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923,2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3583" w:rsidRPr="00043583" w:rsidTr="0004358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Апшеронский район «Организация муниципального управления»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86397,7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81436,2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80753,8</w:t>
            </w:r>
          </w:p>
        </w:tc>
      </w:tr>
      <w:tr w:rsidR="00043583" w:rsidRPr="00043583" w:rsidTr="0004358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Апшеронский район «Доступная среда»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83" w:rsidRPr="00043583" w:rsidRDefault="0004358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C7163C" w:rsidRDefault="00C7163C" w:rsidP="00B14491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</w:p>
    <w:p w:rsidR="00C96E89" w:rsidRPr="00C96E89" w:rsidRDefault="00705932" w:rsidP="00B14491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  <w:r w:rsidRPr="00C96E89">
        <w:rPr>
          <w:spacing w:val="1"/>
          <w:sz w:val="28"/>
          <w:szCs w:val="28"/>
        </w:rPr>
        <w:t xml:space="preserve">Удельный вес расходов на реализацию </w:t>
      </w:r>
      <w:r w:rsidR="00886E0F" w:rsidRPr="00C96E89">
        <w:rPr>
          <w:spacing w:val="1"/>
          <w:sz w:val="28"/>
          <w:szCs w:val="28"/>
        </w:rPr>
        <w:t>муниципальных программ</w:t>
      </w:r>
      <w:r w:rsidRPr="00C96E89">
        <w:rPr>
          <w:spacing w:val="1"/>
          <w:sz w:val="28"/>
          <w:szCs w:val="28"/>
        </w:rPr>
        <w:t xml:space="preserve"> составит</w:t>
      </w:r>
      <w:r w:rsidR="00C96E89" w:rsidRPr="00C96E89">
        <w:rPr>
          <w:spacing w:val="1"/>
          <w:sz w:val="28"/>
          <w:szCs w:val="28"/>
        </w:rPr>
        <w:t>:</w:t>
      </w:r>
    </w:p>
    <w:p w:rsidR="00705932" w:rsidRPr="00C96E89" w:rsidRDefault="00C96E89" w:rsidP="00B14491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  <w:r w:rsidRPr="00C96E89">
        <w:rPr>
          <w:spacing w:val="1"/>
          <w:sz w:val="28"/>
          <w:szCs w:val="28"/>
        </w:rPr>
        <w:t>в 20</w:t>
      </w:r>
      <w:r w:rsidR="008A07C9">
        <w:rPr>
          <w:spacing w:val="1"/>
          <w:sz w:val="28"/>
          <w:szCs w:val="28"/>
        </w:rPr>
        <w:t>20</w:t>
      </w:r>
      <w:r w:rsidRPr="00C96E89">
        <w:rPr>
          <w:spacing w:val="1"/>
          <w:sz w:val="28"/>
          <w:szCs w:val="28"/>
        </w:rPr>
        <w:t xml:space="preserve"> году</w:t>
      </w:r>
      <w:r w:rsidR="00705932" w:rsidRPr="00C96E89">
        <w:rPr>
          <w:spacing w:val="1"/>
          <w:sz w:val="28"/>
          <w:szCs w:val="28"/>
        </w:rPr>
        <w:t xml:space="preserve"> </w:t>
      </w:r>
      <w:r w:rsidR="009A0C00" w:rsidRPr="00C96E89">
        <w:rPr>
          <w:spacing w:val="1"/>
          <w:sz w:val="28"/>
          <w:szCs w:val="28"/>
        </w:rPr>
        <w:t>99,</w:t>
      </w:r>
      <w:r w:rsidR="008A07C9">
        <w:rPr>
          <w:spacing w:val="1"/>
          <w:sz w:val="28"/>
          <w:szCs w:val="28"/>
        </w:rPr>
        <w:t>5</w:t>
      </w:r>
      <w:r w:rsidR="00886E0F" w:rsidRPr="00C96E89">
        <w:rPr>
          <w:spacing w:val="1"/>
          <w:sz w:val="28"/>
          <w:szCs w:val="28"/>
        </w:rPr>
        <w:t xml:space="preserve"> </w:t>
      </w:r>
      <w:r w:rsidR="00705932" w:rsidRPr="00C96E89">
        <w:rPr>
          <w:spacing w:val="1"/>
          <w:sz w:val="28"/>
          <w:szCs w:val="28"/>
        </w:rPr>
        <w:t xml:space="preserve">% от </w:t>
      </w:r>
      <w:r w:rsidRPr="00C96E89">
        <w:rPr>
          <w:spacing w:val="1"/>
          <w:sz w:val="28"/>
          <w:szCs w:val="28"/>
        </w:rPr>
        <w:t xml:space="preserve">общей суммы </w:t>
      </w:r>
      <w:r w:rsidR="00705932" w:rsidRPr="00C96E89">
        <w:rPr>
          <w:spacing w:val="1"/>
          <w:sz w:val="28"/>
          <w:szCs w:val="28"/>
        </w:rPr>
        <w:t>расходов бюджета</w:t>
      </w:r>
      <w:r w:rsidRPr="00C96E89">
        <w:rPr>
          <w:spacing w:val="1"/>
          <w:sz w:val="28"/>
          <w:szCs w:val="28"/>
        </w:rPr>
        <w:t>;</w:t>
      </w:r>
    </w:p>
    <w:p w:rsidR="00C96E89" w:rsidRPr="00C96E89" w:rsidRDefault="00C96E89" w:rsidP="00B14491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  <w:r w:rsidRPr="00C96E89">
        <w:rPr>
          <w:spacing w:val="1"/>
          <w:sz w:val="28"/>
          <w:szCs w:val="28"/>
        </w:rPr>
        <w:t>в 20</w:t>
      </w:r>
      <w:r w:rsidR="00F62E84">
        <w:rPr>
          <w:spacing w:val="1"/>
          <w:sz w:val="28"/>
          <w:szCs w:val="28"/>
        </w:rPr>
        <w:t>2</w:t>
      </w:r>
      <w:r w:rsidR="008A07C9">
        <w:rPr>
          <w:spacing w:val="1"/>
          <w:sz w:val="28"/>
          <w:szCs w:val="28"/>
        </w:rPr>
        <w:t>1</w:t>
      </w:r>
      <w:r w:rsidRPr="00C96E89">
        <w:rPr>
          <w:spacing w:val="1"/>
          <w:sz w:val="28"/>
          <w:szCs w:val="28"/>
        </w:rPr>
        <w:t xml:space="preserve"> году 97,</w:t>
      </w:r>
      <w:r w:rsidR="008A07C9">
        <w:rPr>
          <w:spacing w:val="1"/>
          <w:sz w:val="28"/>
          <w:szCs w:val="28"/>
        </w:rPr>
        <w:t>3</w:t>
      </w:r>
      <w:r w:rsidRPr="00C96E89">
        <w:rPr>
          <w:spacing w:val="1"/>
          <w:sz w:val="28"/>
          <w:szCs w:val="28"/>
        </w:rPr>
        <w:t xml:space="preserve"> % от общей суммы расходов бюджета;</w:t>
      </w:r>
    </w:p>
    <w:p w:rsidR="00C96E89" w:rsidRPr="00C96E89" w:rsidRDefault="00C96E89" w:rsidP="00B14491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  <w:r w:rsidRPr="00C96E89">
        <w:rPr>
          <w:spacing w:val="1"/>
          <w:sz w:val="28"/>
          <w:szCs w:val="28"/>
        </w:rPr>
        <w:t>в 20</w:t>
      </w:r>
      <w:r w:rsidR="00C7163C">
        <w:rPr>
          <w:spacing w:val="1"/>
          <w:sz w:val="28"/>
          <w:szCs w:val="28"/>
        </w:rPr>
        <w:t>2</w:t>
      </w:r>
      <w:r w:rsidR="008A07C9">
        <w:rPr>
          <w:spacing w:val="1"/>
          <w:sz w:val="28"/>
          <w:szCs w:val="28"/>
        </w:rPr>
        <w:t>2</w:t>
      </w:r>
      <w:r w:rsidRPr="00C96E89">
        <w:rPr>
          <w:spacing w:val="1"/>
          <w:sz w:val="28"/>
          <w:szCs w:val="28"/>
        </w:rPr>
        <w:t xml:space="preserve"> году 95,</w:t>
      </w:r>
      <w:r w:rsidR="008A07C9">
        <w:rPr>
          <w:spacing w:val="1"/>
          <w:sz w:val="28"/>
          <w:szCs w:val="28"/>
        </w:rPr>
        <w:t>2</w:t>
      </w:r>
      <w:r w:rsidRPr="00C96E89">
        <w:rPr>
          <w:spacing w:val="1"/>
          <w:sz w:val="28"/>
          <w:szCs w:val="28"/>
        </w:rPr>
        <w:t xml:space="preserve"> % от общей суммы расходов бюджета.</w:t>
      </w:r>
    </w:p>
    <w:p w:rsidR="00705932" w:rsidRDefault="00705932" w:rsidP="00B14491">
      <w:pPr>
        <w:widowControl w:val="0"/>
        <w:suppressAutoHyphens w:val="0"/>
        <w:rPr>
          <w:sz w:val="28"/>
          <w:szCs w:val="28"/>
          <w:highlight w:val="yellow"/>
        </w:rPr>
      </w:pPr>
    </w:p>
    <w:p w:rsidR="00B76C6E" w:rsidRPr="00015918" w:rsidRDefault="00B76C6E" w:rsidP="00B14491">
      <w:pPr>
        <w:widowControl w:val="0"/>
        <w:tabs>
          <w:tab w:val="num" w:pos="720"/>
        </w:tabs>
        <w:suppressAutoHyphens w:val="0"/>
        <w:jc w:val="both"/>
        <w:rPr>
          <w:b/>
          <w:sz w:val="28"/>
          <w:szCs w:val="28"/>
        </w:rPr>
      </w:pPr>
      <w:r w:rsidRPr="00015918">
        <w:rPr>
          <w:sz w:val="28"/>
          <w:szCs w:val="28"/>
        </w:rPr>
        <w:tab/>
      </w:r>
      <w:r w:rsidR="00241D77" w:rsidRPr="00A74BA9">
        <w:rPr>
          <w:b/>
          <w:sz w:val="28"/>
          <w:szCs w:val="28"/>
        </w:rPr>
        <w:t>7</w:t>
      </w:r>
      <w:r w:rsidRPr="00A74BA9">
        <w:rPr>
          <w:b/>
          <w:sz w:val="28"/>
          <w:szCs w:val="28"/>
        </w:rPr>
        <w:t>.</w:t>
      </w:r>
      <w:r w:rsidRPr="00015918">
        <w:rPr>
          <w:b/>
          <w:sz w:val="28"/>
          <w:szCs w:val="28"/>
        </w:rPr>
        <w:t xml:space="preserve"> Источники финансирования дефицита районного бюджета</w:t>
      </w:r>
    </w:p>
    <w:p w:rsidR="00B76C6E" w:rsidRPr="0038410D" w:rsidRDefault="00B76C6E" w:rsidP="00B14491">
      <w:pPr>
        <w:widowControl w:val="0"/>
        <w:tabs>
          <w:tab w:val="num" w:pos="720"/>
        </w:tabs>
        <w:suppressAutoHyphens w:val="0"/>
        <w:jc w:val="both"/>
        <w:rPr>
          <w:sz w:val="28"/>
          <w:szCs w:val="28"/>
          <w:highlight w:val="yellow"/>
        </w:rPr>
      </w:pPr>
    </w:p>
    <w:p w:rsidR="00B76C6E" w:rsidRPr="0034610D" w:rsidRDefault="0036125A" w:rsidP="00B14491">
      <w:pPr>
        <w:widowControl w:val="0"/>
        <w:tabs>
          <w:tab w:val="num" w:pos="720"/>
        </w:tabs>
        <w:suppressAutoHyphens w:val="0"/>
        <w:jc w:val="both"/>
        <w:rPr>
          <w:sz w:val="28"/>
          <w:szCs w:val="28"/>
        </w:rPr>
      </w:pPr>
      <w:r w:rsidRPr="0034610D">
        <w:rPr>
          <w:b/>
          <w:sz w:val="28"/>
          <w:szCs w:val="28"/>
        </w:rPr>
        <w:tab/>
      </w:r>
      <w:proofErr w:type="gramStart"/>
      <w:r w:rsidRPr="0034610D">
        <w:rPr>
          <w:sz w:val="28"/>
          <w:szCs w:val="28"/>
        </w:rPr>
        <w:t>Пунктом 1</w:t>
      </w:r>
      <w:r w:rsidR="00F254DB">
        <w:rPr>
          <w:sz w:val="28"/>
          <w:szCs w:val="28"/>
        </w:rPr>
        <w:t>1</w:t>
      </w:r>
      <w:r w:rsidRPr="0034610D">
        <w:rPr>
          <w:sz w:val="28"/>
          <w:szCs w:val="28"/>
        </w:rPr>
        <w:t xml:space="preserve"> проекта решения Совета муниципального образования Апшеронский район </w:t>
      </w:r>
      <w:r w:rsidR="00B36422">
        <w:rPr>
          <w:sz w:val="28"/>
          <w:szCs w:val="28"/>
        </w:rPr>
        <w:t>«</w:t>
      </w:r>
      <w:r w:rsidR="00FE1C2F">
        <w:rPr>
          <w:sz w:val="28"/>
          <w:szCs w:val="28"/>
        </w:rPr>
        <w:t>О районном бюджете на 2020 год и на плановый период 2021 и 2022 годов</w:t>
      </w:r>
      <w:r w:rsidR="00B36422">
        <w:rPr>
          <w:sz w:val="28"/>
          <w:szCs w:val="28"/>
        </w:rPr>
        <w:t>»</w:t>
      </w:r>
      <w:r w:rsidR="00F71109" w:rsidRPr="0034610D">
        <w:rPr>
          <w:sz w:val="28"/>
          <w:szCs w:val="28"/>
        </w:rPr>
        <w:t xml:space="preserve"> утверждаются</w:t>
      </w:r>
      <w:r w:rsidRPr="0034610D">
        <w:rPr>
          <w:sz w:val="28"/>
          <w:szCs w:val="28"/>
        </w:rPr>
        <w:t xml:space="preserve"> источники внутреннего финансирования дефицита районного бюджета, перечень статей источников финансирования</w:t>
      </w:r>
      <w:r w:rsidR="00502A33" w:rsidRPr="0034610D">
        <w:rPr>
          <w:sz w:val="28"/>
          <w:szCs w:val="28"/>
        </w:rPr>
        <w:t xml:space="preserve"> дефицитов бюджетов на 20</w:t>
      </w:r>
      <w:r w:rsidR="004673B3">
        <w:rPr>
          <w:sz w:val="28"/>
          <w:szCs w:val="28"/>
        </w:rPr>
        <w:t>20</w:t>
      </w:r>
      <w:r w:rsidR="00502A33" w:rsidRPr="0034610D">
        <w:rPr>
          <w:sz w:val="28"/>
          <w:szCs w:val="28"/>
        </w:rPr>
        <w:t xml:space="preserve"> год</w:t>
      </w:r>
      <w:r w:rsidR="00241D77">
        <w:rPr>
          <w:sz w:val="28"/>
          <w:szCs w:val="28"/>
        </w:rPr>
        <w:t xml:space="preserve"> </w:t>
      </w:r>
      <w:r w:rsidR="00B110DC">
        <w:rPr>
          <w:sz w:val="28"/>
          <w:szCs w:val="28"/>
        </w:rPr>
        <w:t>согласно приложению № 1</w:t>
      </w:r>
      <w:r w:rsidR="00F254DB">
        <w:rPr>
          <w:sz w:val="28"/>
          <w:szCs w:val="28"/>
        </w:rPr>
        <w:t>4</w:t>
      </w:r>
      <w:r w:rsidR="00B110DC">
        <w:rPr>
          <w:sz w:val="28"/>
          <w:szCs w:val="28"/>
        </w:rPr>
        <w:t xml:space="preserve"> к проекту решения,</w:t>
      </w:r>
      <w:r w:rsidR="00241D77">
        <w:rPr>
          <w:sz w:val="28"/>
          <w:szCs w:val="28"/>
        </w:rPr>
        <w:t xml:space="preserve"> на </w:t>
      </w:r>
      <w:r w:rsidR="00B110DC">
        <w:rPr>
          <w:sz w:val="28"/>
          <w:szCs w:val="28"/>
        </w:rPr>
        <w:t>20</w:t>
      </w:r>
      <w:r w:rsidR="00F254DB">
        <w:rPr>
          <w:sz w:val="28"/>
          <w:szCs w:val="28"/>
        </w:rPr>
        <w:t>2</w:t>
      </w:r>
      <w:r w:rsidR="004673B3">
        <w:rPr>
          <w:sz w:val="28"/>
          <w:szCs w:val="28"/>
        </w:rPr>
        <w:t>1</w:t>
      </w:r>
      <w:r w:rsidR="00241D77">
        <w:rPr>
          <w:sz w:val="28"/>
          <w:szCs w:val="28"/>
        </w:rPr>
        <w:t xml:space="preserve"> и 20</w:t>
      </w:r>
      <w:r w:rsidR="00B110DC">
        <w:rPr>
          <w:sz w:val="28"/>
          <w:szCs w:val="28"/>
        </w:rPr>
        <w:t>2</w:t>
      </w:r>
      <w:r w:rsidR="004673B3">
        <w:rPr>
          <w:sz w:val="28"/>
          <w:szCs w:val="28"/>
        </w:rPr>
        <w:t>2</w:t>
      </w:r>
      <w:r w:rsidR="00241D77">
        <w:rPr>
          <w:sz w:val="28"/>
          <w:szCs w:val="28"/>
        </w:rPr>
        <w:t xml:space="preserve"> годы</w:t>
      </w:r>
      <w:r w:rsidR="00B110DC">
        <w:rPr>
          <w:sz w:val="28"/>
          <w:szCs w:val="28"/>
        </w:rPr>
        <w:t xml:space="preserve"> согласно приложению № 1</w:t>
      </w:r>
      <w:r w:rsidR="00F254DB">
        <w:rPr>
          <w:sz w:val="28"/>
          <w:szCs w:val="28"/>
        </w:rPr>
        <w:t>5</w:t>
      </w:r>
      <w:r w:rsidR="00B110DC">
        <w:rPr>
          <w:sz w:val="28"/>
          <w:szCs w:val="28"/>
        </w:rPr>
        <w:t xml:space="preserve"> к проекту решения</w:t>
      </w:r>
      <w:r w:rsidR="00502A33" w:rsidRPr="0034610D">
        <w:rPr>
          <w:sz w:val="28"/>
          <w:szCs w:val="28"/>
        </w:rPr>
        <w:t>.</w:t>
      </w:r>
      <w:proofErr w:type="gramEnd"/>
    </w:p>
    <w:p w:rsidR="00373FF9" w:rsidRDefault="00373FF9" w:rsidP="00B14491">
      <w:pPr>
        <w:widowControl w:val="0"/>
        <w:tabs>
          <w:tab w:val="num" w:pos="720"/>
        </w:tabs>
        <w:suppressAutoHyphens w:val="0"/>
        <w:jc w:val="both"/>
        <w:rPr>
          <w:sz w:val="28"/>
          <w:szCs w:val="28"/>
        </w:rPr>
      </w:pPr>
      <w:r w:rsidRPr="0034610D">
        <w:rPr>
          <w:sz w:val="28"/>
          <w:szCs w:val="28"/>
        </w:rPr>
        <w:tab/>
        <w:t>Информация о прогнозируемых источниках финансирования дефицита бюджета муниципального образования Апшеронск</w:t>
      </w:r>
      <w:r w:rsidR="00FF2006" w:rsidRPr="0034610D">
        <w:rPr>
          <w:sz w:val="28"/>
          <w:szCs w:val="28"/>
        </w:rPr>
        <w:t>ий район представлена в таблице</w:t>
      </w:r>
      <w:r w:rsidR="00A424B4">
        <w:rPr>
          <w:sz w:val="28"/>
          <w:szCs w:val="28"/>
        </w:rPr>
        <w:t>.</w:t>
      </w:r>
    </w:p>
    <w:p w:rsidR="00373FF9" w:rsidRPr="002B1530" w:rsidRDefault="00373FF9" w:rsidP="00B14491">
      <w:pPr>
        <w:widowControl w:val="0"/>
        <w:tabs>
          <w:tab w:val="num" w:pos="720"/>
        </w:tabs>
        <w:suppressAutoHyphens w:val="0"/>
        <w:jc w:val="right"/>
      </w:pPr>
      <w:r w:rsidRPr="002B1530">
        <w:t>тыс. рублей</w:t>
      </w:r>
    </w:p>
    <w:tbl>
      <w:tblPr>
        <w:tblW w:w="9512" w:type="dxa"/>
        <w:tblLook w:val="04A0" w:firstRow="1" w:lastRow="0" w:firstColumn="1" w:lastColumn="0" w:noHBand="0" w:noVBand="1"/>
      </w:tblPr>
      <w:tblGrid>
        <w:gridCol w:w="6232"/>
        <w:gridCol w:w="1100"/>
        <w:gridCol w:w="1100"/>
        <w:gridCol w:w="1080"/>
      </w:tblGrid>
      <w:tr w:rsidR="004673B3" w:rsidRPr="004673B3" w:rsidTr="004673B3">
        <w:trPr>
          <w:trHeight w:val="510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B3" w:rsidRPr="004673B3" w:rsidRDefault="004673B3" w:rsidP="004673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B3" w:rsidRPr="004673B3" w:rsidRDefault="004673B3" w:rsidP="004673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color w:val="000000"/>
                <w:sz w:val="20"/>
                <w:szCs w:val="20"/>
                <w:lang w:eastAsia="ru-RU"/>
              </w:rPr>
              <w:t xml:space="preserve">Прогнозируемые плановые назначения </w:t>
            </w:r>
            <w:proofErr w:type="gramStart"/>
            <w:r w:rsidRPr="004673B3"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4673B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673B3" w:rsidRPr="004673B3" w:rsidTr="004673B3">
        <w:trPr>
          <w:trHeight w:val="300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3B3" w:rsidRPr="004673B3" w:rsidRDefault="004673B3" w:rsidP="004673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B3" w:rsidRPr="004673B3" w:rsidRDefault="004673B3" w:rsidP="004673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B3" w:rsidRPr="004673B3" w:rsidRDefault="004673B3" w:rsidP="004673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B3" w:rsidRPr="004673B3" w:rsidRDefault="004673B3" w:rsidP="004673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</w:tbl>
    <w:p w:rsidR="004673B3" w:rsidRDefault="004673B3">
      <w:pPr>
        <w:rPr>
          <w:sz w:val="2"/>
          <w:szCs w:val="2"/>
        </w:rPr>
      </w:pPr>
    </w:p>
    <w:p w:rsidR="004673B3" w:rsidRPr="004673B3" w:rsidRDefault="004673B3">
      <w:pPr>
        <w:rPr>
          <w:sz w:val="2"/>
          <w:szCs w:val="2"/>
        </w:rPr>
      </w:pPr>
    </w:p>
    <w:tbl>
      <w:tblPr>
        <w:tblW w:w="9512" w:type="dxa"/>
        <w:tblLook w:val="04A0" w:firstRow="1" w:lastRow="0" w:firstColumn="1" w:lastColumn="0" w:noHBand="0" w:noVBand="1"/>
      </w:tblPr>
      <w:tblGrid>
        <w:gridCol w:w="6232"/>
        <w:gridCol w:w="1100"/>
        <w:gridCol w:w="1100"/>
        <w:gridCol w:w="1080"/>
      </w:tblGrid>
      <w:tr w:rsidR="004673B3" w:rsidRPr="004673B3" w:rsidTr="004673B3">
        <w:trPr>
          <w:trHeight w:val="300"/>
          <w:tblHeader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B3" w:rsidRPr="004673B3" w:rsidRDefault="004673B3" w:rsidP="004673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B3" w:rsidRPr="004673B3" w:rsidRDefault="004673B3" w:rsidP="004673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B3" w:rsidRPr="004673B3" w:rsidRDefault="004673B3" w:rsidP="004673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B3" w:rsidRPr="004673B3" w:rsidRDefault="004673B3" w:rsidP="004673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673B3" w:rsidRPr="004673B3" w:rsidTr="004673B3">
        <w:trPr>
          <w:trHeight w:val="51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B3" w:rsidRPr="004673B3" w:rsidRDefault="004673B3" w:rsidP="004673B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673B3">
              <w:rPr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B3" w:rsidRPr="004673B3" w:rsidRDefault="004673B3" w:rsidP="004673B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B3" w:rsidRPr="004673B3" w:rsidRDefault="004673B3" w:rsidP="004673B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b/>
                <w:bCs/>
                <w:color w:val="000000"/>
                <w:sz w:val="20"/>
                <w:szCs w:val="20"/>
                <w:lang w:eastAsia="ru-RU"/>
              </w:rPr>
              <w:t>-6816,0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B3" w:rsidRPr="004673B3" w:rsidRDefault="004673B3" w:rsidP="004673B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b/>
                <w:bCs/>
                <w:color w:val="000000"/>
                <w:sz w:val="20"/>
                <w:szCs w:val="20"/>
                <w:lang w:eastAsia="ru-RU"/>
              </w:rPr>
              <w:t>-10224,0</w:t>
            </w:r>
          </w:p>
        </w:tc>
      </w:tr>
      <w:tr w:rsidR="004673B3" w:rsidRPr="004673B3" w:rsidTr="004673B3">
        <w:trPr>
          <w:trHeight w:val="51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B3" w:rsidRPr="004673B3" w:rsidRDefault="004673B3" w:rsidP="004673B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673B3">
              <w:rPr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B3" w:rsidRPr="004673B3" w:rsidRDefault="004673B3" w:rsidP="004673B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B3" w:rsidRPr="004673B3" w:rsidRDefault="004673B3" w:rsidP="004673B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b/>
                <w:bCs/>
                <w:color w:val="000000"/>
                <w:sz w:val="20"/>
                <w:szCs w:val="20"/>
                <w:lang w:eastAsia="ru-RU"/>
              </w:rPr>
              <w:t>-6816,0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B3" w:rsidRPr="004673B3" w:rsidRDefault="004673B3" w:rsidP="004673B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b/>
                <w:bCs/>
                <w:color w:val="000000"/>
                <w:sz w:val="20"/>
                <w:szCs w:val="20"/>
                <w:lang w:eastAsia="ru-RU"/>
              </w:rPr>
              <w:t>-10224,0</w:t>
            </w:r>
          </w:p>
        </w:tc>
      </w:tr>
      <w:tr w:rsidR="004673B3" w:rsidRPr="004673B3" w:rsidTr="004673B3">
        <w:trPr>
          <w:trHeight w:val="67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B3" w:rsidRPr="004673B3" w:rsidRDefault="004673B3" w:rsidP="004673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673B3">
              <w:rPr>
                <w:sz w:val="20"/>
                <w:szCs w:val="20"/>
                <w:lang w:eastAsia="ru-RU"/>
              </w:rPr>
              <w:lastRenderedPageBreak/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B3" w:rsidRPr="004673B3" w:rsidRDefault="004673B3" w:rsidP="004673B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B3" w:rsidRPr="004673B3" w:rsidRDefault="004673B3" w:rsidP="004673B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color w:val="000000"/>
                <w:sz w:val="20"/>
                <w:szCs w:val="20"/>
                <w:lang w:eastAsia="ru-RU"/>
              </w:rPr>
              <w:t>6816,0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B3" w:rsidRPr="004673B3" w:rsidRDefault="004673B3" w:rsidP="004673B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color w:val="000000"/>
                <w:sz w:val="20"/>
                <w:szCs w:val="20"/>
                <w:lang w:eastAsia="ru-RU"/>
              </w:rPr>
              <w:t>10224,0</w:t>
            </w:r>
          </w:p>
        </w:tc>
      </w:tr>
      <w:tr w:rsidR="004673B3" w:rsidRPr="004673B3" w:rsidTr="004673B3">
        <w:trPr>
          <w:trHeight w:val="25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B3" w:rsidRPr="004673B3" w:rsidRDefault="004673B3" w:rsidP="004673B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673B3">
              <w:rPr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B3" w:rsidRPr="004673B3" w:rsidRDefault="004673B3" w:rsidP="004673B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B3" w:rsidRPr="004673B3" w:rsidRDefault="004673B3" w:rsidP="004673B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B3" w:rsidRPr="004673B3" w:rsidRDefault="004673B3" w:rsidP="004673B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673B3" w:rsidRPr="004673B3" w:rsidTr="004673B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B3" w:rsidRPr="004673B3" w:rsidRDefault="004673B3" w:rsidP="004673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673B3">
              <w:rPr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B3" w:rsidRPr="004673B3" w:rsidRDefault="004673B3" w:rsidP="004673B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color w:val="000000"/>
                <w:sz w:val="20"/>
                <w:szCs w:val="20"/>
                <w:lang w:eastAsia="ru-RU"/>
              </w:rPr>
              <w:t>1406438,5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B3" w:rsidRPr="004673B3" w:rsidRDefault="004673B3" w:rsidP="004673B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color w:val="000000"/>
                <w:sz w:val="20"/>
                <w:szCs w:val="20"/>
                <w:lang w:eastAsia="ru-RU"/>
              </w:rPr>
              <w:t>1328015,4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B3" w:rsidRPr="004673B3" w:rsidRDefault="004673B3" w:rsidP="004673B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color w:val="000000"/>
                <w:sz w:val="20"/>
                <w:szCs w:val="20"/>
                <w:lang w:eastAsia="ru-RU"/>
              </w:rPr>
              <w:t>1365015,3</w:t>
            </w:r>
          </w:p>
        </w:tc>
      </w:tr>
      <w:tr w:rsidR="004673B3" w:rsidRPr="004673B3" w:rsidTr="004673B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B3" w:rsidRPr="004673B3" w:rsidRDefault="004673B3" w:rsidP="004673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673B3">
              <w:rPr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B3" w:rsidRPr="004673B3" w:rsidRDefault="004673B3" w:rsidP="004673B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color w:val="000000"/>
                <w:sz w:val="20"/>
                <w:szCs w:val="20"/>
                <w:lang w:eastAsia="ru-RU"/>
              </w:rPr>
              <w:t>1406438,5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B3" w:rsidRPr="004673B3" w:rsidRDefault="004673B3" w:rsidP="004673B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color w:val="000000"/>
                <w:sz w:val="20"/>
                <w:szCs w:val="20"/>
                <w:lang w:eastAsia="ru-RU"/>
              </w:rPr>
              <w:t>1328015,4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B3" w:rsidRPr="004673B3" w:rsidRDefault="004673B3" w:rsidP="004673B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color w:val="000000"/>
                <w:sz w:val="20"/>
                <w:szCs w:val="20"/>
                <w:lang w:eastAsia="ru-RU"/>
              </w:rPr>
              <w:t>1365015,3</w:t>
            </w:r>
          </w:p>
        </w:tc>
      </w:tr>
    </w:tbl>
    <w:p w:rsidR="00373FF9" w:rsidRDefault="00373FF9" w:rsidP="00B14491">
      <w:pPr>
        <w:widowControl w:val="0"/>
        <w:tabs>
          <w:tab w:val="num" w:pos="720"/>
        </w:tabs>
        <w:suppressAutoHyphens w:val="0"/>
        <w:rPr>
          <w:sz w:val="28"/>
          <w:szCs w:val="28"/>
          <w:highlight w:val="yellow"/>
        </w:rPr>
      </w:pPr>
    </w:p>
    <w:p w:rsidR="00286D91" w:rsidRPr="00CA37EF" w:rsidRDefault="00847976" w:rsidP="00B14491">
      <w:pPr>
        <w:widowControl w:val="0"/>
        <w:shd w:val="clear" w:color="auto" w:fill="FFFFFF"/>
        <w:suppressAutoHyphens w:val="0"/>
        <w:ind w:left="14" w:firstLine="694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8</w:t>
      </w:r>
      <w:r w:rsidR="00286D91" w:rsidRPr="00CA37EF">
        <w:rPr>
          <w:b/>
          <w:spacing w:val="1"/>
          <w:sz w:val="28"/>
          <w:szCs w:val="28"/>
        </w:rPr>
        <w:t>. Выводы и предложения</w:t>
      </w:r>
    </w:p>
    <w:p w:rsidR="008B04B0" w:rsidRPr="0038410D" w:rsidRDefault="008B04B0" w:rsidP="00B14491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  <w:highlight w:val="yellow"/>
        </w:rPr>
      </w:pPr>
    </w:p>
    <w:p w:rsidR="008B04B0" w:rsidRPr="00957429" w:rsidRDefault="008B04B0" w:rsidP="00B14491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  <w:r w:rsidRPr="00957429">
        <w:rPr>
          <w:spacing w:val="1"/>
          <w:sz w:val="28"/>
          <w:szCs w:val="28"/>
        </w:rPr>
        <w:t xml:space="preserve">Проект </w:t>
      </w:r>
      <w:r w:rsidR="00BB21AB" w:rsidRPr="00957429">
        <w:rPr>
          <w:spacing w:val="1"/>
          <w:sz w:val="28"/>
          <w:szCs w:val="28"/>
        </w:rPr>
        <w:t>районного бюд</w:t>
      </w:r>
      <w:r w:rsidRPr="00957429">
        <w:rPr>
          <w:spacing w:val="1"/>
          <w:sz w:val="28"/>
          <w:szCs w:val="28"/>
        </w:rPr>
        <w:t xml:space="preserve">жета </w:t>
      </w:r>
      <w:r w:rsidR="00FE1C2F">
        <w:rPr>
          <w:spacing w:val="1"/>
          <w:sz w:val="28"/>
          <w:szCs w:val="28"/>
        </w:rPr>
        <w:t>на 2020 год и на плановый период 2021 и 2022 годов</w:t>
      </w:r>
      <w:r w:rsidRPr="00957429">
        <w:rPr>
          <w:spacing w:val="1"/>
          <w:sz w:val="28"/>
          <w:szCs w:val="28"/>
        </w:rPr>
        <w:t xml:space="preserve"> разработан в соответствии с </w:t>
      </w:r>
      <w:r w:rsidR="00B60CB8">
        <w:rPr>
          <w:spacing w:val="1"/>
          <w:sz w:val="28"/>
          <w:szCs w:val="28"/>
        </w:rPr>
        <w:t>о</w:t>
      </w:r>
      <w:r w:rsidR="00957429" w:rsidRPr="00957429">
        <w:rPr>
          <w:spacing w:val="1"/>
          <w:sz w:val="28"/>
          <w:szCs w:val="28"/>
        </w:rPr>
        <w:t>сновными направлениями бюджетной</w:t>
      </w:r>
      <w:r w:rsidR="00FE5ACD">
        <w:rPr>
          <w:spacing w:val="1"/>
          <w:sz w:val="28"/>
          <w:szCs w:val="28"/>
        </w:rPr>
        <w:t xml:space="preserve"> и налоговой политики</w:t>
      </w:r>
      <w:r w:rsidR="00957429" w:rsidRPr="00957429">
        <w:rPr>
          <w:spacing w:val="1"/>
          <w:sz w:val="28"/>
          <w:szCs w:val="28"/>
        </w:rPr>
        <w:t xml:space="preserve"> муниципального образования Апшеронский район </w:t>
      </w:r>
      <w:r w:rsidR="00FE1C2F">
        <w:rPr>
          <w:spacing w:val="1"/>
          <w:sz w:val="28"/>
          <w:szCs w:val="28"/>
        </w:rPr>
        <w:t>на 2020 год и на плановый период 2021 и 2022 годов</w:t>
      </w:r>
      <w:r w:rsidR="00957429" w:rsidRPr="00957429">
        <w:rPr>
          <w:spacing w:val="1"/>
          <w:sz w:val="28"/>
          <w:szCs w:val="28"/>
        </w:rPr>
        <w:t>.</w:t>
      </w:r>
    </w:p>
    <w:p w:rsidR="00627832" w:rsidRDefault="00627832" w:rsidP="00627832">
      <w:pPr>
        <w:widowControl w:val="0"/>
        <w:shd w:val="clear" w:color="auto" w:fill="FFFFFF"/>
        <w:suppressAutoHyphens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7C160D" w:rsidRPr="00627832">
        <w:rPr>
          <w:sz w:val="28"/>
          <w:szCs w:val="28"/>
        </w:rPr>
        <w:t xml:space="preserve">еречень материалов и документов, представленных одновременно с проектом решения о бюджете, соответствует Бюджетному кодексу Российской Федерации, Положению о бюджетном процессе в </w:t>
      </w:r>
      <w:r w:rsidR="00BB5BF1" w:rsidRPr="00627832">
        <w:rPr>
          <w:sz w:val="28"/>
          <w:szCs w:val="28"/>
        </w:rPr>
        <w:t>муниципальном образовании</w:t>
      </w:r>
      <w:r w:rsidR="007C160D" w:rsidRPr="00627832">
        <w:rPr>
          <w:sz w:val="28"/>
          <w:szCs w:val="28"/>
        </w:rPr>
        <w:t xml:space="preserve"> Апшеронск</w:t>
      </w:r>
      <w:r w:rsidR="00BB5BF1" w:rsidRPr="00627832">
        <w:rPr>
          <w:sz w:val="28"/>
          <w:szCs w:val="28"/>
        </w:rPr>
        <w:t>ий</w:t>
      </w:r>
      <w:r w:rsidR="007C160D" w:rsidRPr="00627832">
        <w:rPr>
          <w:sz w:val="28"/>
          <w:szCs w:val="28"/>
        </w:rPr>
        <w:t xml:space="preserve"> район, утвержденному решением Совета </w:t>
      </w:r>
      <w:r w:rsidR="00BB5BF1" w:rsidRPr="00627832">
        <w:rPr>
          <w:sz w:val="28"/>
          <w:szCs w:val="28"/>
        </w:rPr>
        <w:t>муниципального образования</w:t>
      </w:r>
      <w:r w:rsidR="007C160D" w:rsidRPr="00627832">
        <w:rPr>
          <w:sz w:val="28"/>
          <w:szCs w:val="28"/>
        </w:rPr>
        <w:t xml:space="preserve"> Апшеронск</w:t>
      </w:r>
      <w:r w:rsidR="00BB5BF1" w:rsidRPr="00627832">
        <w:rPr>
          <w:sz w:val="28"/>
          <w:szCs w:val="28"/>
        </w:rPr>
        <w:t>ий</w:t>
      </w:r>
      <w:r w:rsidR="007C160D" w:rsidRPr="00627832">
        <w:rPr>
          <w:sz w:val="28"/>
          <w:szCs w:val="28"/>
        </w:rPr>
        <w:t xml:space="preserve"> район от </w:t>
      </w:r>
      <w:r w:rsidR="00BB5BF1" w:rsidRPr="00627832">
        <w:rPr>
          <w:sz w:val="28"/>
          <w:szCs w:val="28"/>
        </w:rPr>
        <w:t>23.09</w:t>
      </w:r>
      <w:r w:rsidR="007C160D" w:rsidRPr="00627832">
        <w:rPr>
          <w:sz w:val="28"/>
          <w:szCs w:val="28"/>
        </w:rPr>
        <w:t>.201</w:t>
      </w:r>
      <w:r w:rsidR="00BB5BF1" w:rsidRPr="00627832">
        <w:rPr>
          <w:sz w:val="28"/>
          <w:szCs w:val="28"/>
        </w:rPr>
        <w:t>5 № 7 (с изменениями)</w:t>
      </w:r>
      <w:r w:rsidR="007C160D" w:rsidRPr="00627832">
        <w:rPr>
          <w:sz w:val="28"/>
          <w:szCs w:val="28"/>
        </w:rPr>
        <w:t>.</w:t>
      </w:r>
      <w:r w:rsidR="007C160D">
        <w:rPr>
          <w:sz w:val="28"/>
          <w:szCs w:val="28"/>
        </w:rPr>
        <w:t xml:space="preserve">  </w:t>
      </w:r>
      <w:r w:rsidR="00AE7388" w:rsidRPr="00AE7388">
        <w:rPr>
          <w:i/>
          <w:iCs/>
          <w:sz w:val="28"/>
          <w:szCs w:val="28"/>
        </w:rPr>
        <w:t>При этом с</w:t>
      </w:r>
      <w:r w:rsidRPr="00AE7388">
        <w:rPr>
          <w:i/>
          <w:iCs/>
          <w:sz w:val="28"/>
          <w:szCs w:val="28"/>
        </w:rPr>
        <w:t xml:space="preserve">ледует </w:t>
      </w:r>
      <w:r w:rsidR="00AE7388">
        <w:rPr>
          <w:i/>
          <w:iCs/>
          <w:sz w:val="28"/>
          <w:szCs w:val="28"/>
        </w:rPr>
        <w:t>учесть</w:t>
      </w:r>
      <w:r w:rsidRPr="00AE7388">
        <w:rPr>
          <w:i/>
          <w:iCs/>
          <w:sz w:val="28"/>
          <w:szCs w:val="28"/>
        </w:rPr>
        <w:t>, что в соответствии со статьей 170.1 Бюджетного</w:t>
      </w:r>
      <w:r w:rsidRPr="00627832">
        <w:rPr>
          <w:i/>
          <w:iCs/>
          <w:sz w:val="28"/>
          <w:szCs w:val="28"/>
        </w:rPr>
        <w:t xml:space="preserve"> кодекса Российской Федерации бюджетный</w:t>
      </w:r>
      <w:r w:rsidRPr="000111D0">
        <w:rPr>
          <w:i/>
          <w:sz w:val="28"/>
          <w:szCs w:val="28"/>
        </w:rPr>
        <w:t xml:space="preserve"> прогноз муниципального образования на долгосрочный период формируется в случае, если представительный орган муниципального образования принял решение о его формировании. </w:t>
      </w:r>
    </w:p>
    <w:p w:rsidR="007C160D" w:rsidRPr="00310C1C" w:rsidRDefault="007C160D" w:rsidP="00B14491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  <w:r w:rsidRPr="00310C1C">
        <w:rPr>
          <w:spacing w:val="1"/>
          <w:sz w:val="28"/>
          <w:szCs w:val="28"/>
        </w:rPr>
        <w:t xml:space="preserve">Размеры </w:t>
      </w:r>
      <w:r w:rsidR="00AE359E" w:rsidRPr="00AE359E">
        <w:rPr>
          <w:spacing w:val="1"/>
          <w:sz w:val="28"/>
          <w:szCs w:val="28"/>
        </w:rPr>
        <w:t>верхнего предела муниципального внутреннего долга</w:t>
      </w:r>
      <w:r>
        <w:rPr>
          <w:spacing w:val="1"/>
          <w:sz w:val="28"/>
          <w:szCs w:val="28"/>
        </w:rPr>
        <w:t xml:space="preserve">, дефицита </w:t>
      </w:r>
      <w:r w:rsidRPr="00310C1C">
        <w:rPr>
          <w:spacing w:val="1"/>
          <w:sz w:val="28"/>
          <w:szCs w:val="28"/>
        </w:rPr>
        <w:t>бюджета соответствуют требованиям Бюджетного кодекса Российской Федерации.</w:t>
      </w:r>
    </w:p>
    <w:p w:rsidR="007C160D" w:rsidRPr="00AD4F38" w:rsidRDefault="007C160D" w:rsidP="00B14491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  <w:r w:rsidRPr="00AD4F38">
        <w:rPr>
          <w:spacing w:val="1"/>
          <w:sz w:val="28"/>
          <w:szCs w:val="28"/>
        </w:rPr>
        <w:t xml:space="preserve">Проектом бюджета предусмотрены основные характеристики бюджета </w:t>
      </w:r>
      <w:r w:rsidR="00FE1C2F">
        <w:rPr>
          <w:spacing w:val="1"/>
          <w:sz w:val="28"/>
          <w:szCs w:val="28"/>
        </w:rPr>
        <w:t>на 2020 год и на плановый период 2021 и 2022 годов</w:t>
      </w:r>
      <w:r w:rsidRPr="00AD4F38">
        <w:rPr>
          <w:spacing w:val="1"/>
          <w:sz w:val="28"/>
          <w:szCs w:val="28"/>
        </w:rPr>
        <w:t>, к которым относятся общий объем доходов бюдж</w:t>
      </w:r>
      <w:r>
        <w:rPr>
          <w:spacing w:val="1"/>
          <w:sz w:val="28"/>
          <w:szCs w:val="28"/>
        </w:rPr>
        <w:t>ета, общий объем расходов, дефицит (профицит)</w:t>
      </w:r>
      <w:r w:rsidRPr="00AD4F38">
        <w:rPr>
          <w:spacing w:val="1"/>
          <w:sz w:val="28"/>
          <w:szCs w:val="28"/>
        </w:rPr>
        <w:t xml:space="preserve"> бюджета.</w:t>
      </w:r>
    </w:p>
    <w:p w:rsidR="007C160D" w:rsidRDefault="007C160D" w:rsidP="00B14491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  <w:r w:rsidRPr="00EE237E">
        <w:rPr>
          <w:spacing w:val="1"/>
          <w:sz w:val="28"/>
          <w:szCs w:val="28"/>
        </w:rPr>
        <w:t>Удельный вес расходов на реализацию муниципальных программ в 20</w:t>
      </w:r>
      <w:r w:rsidR="00AE359E">
        <w:rPr>
          <w:spacing w:val="1"/>
          <w:sz w:val="28"/>
          <w:szCs w:val="28"/>
        </w:rPr>
        <w:t>20</w:t>
      </w:r>
      <w:r w:rsidRPr="00EE237E">
        <w:rPr>
          <w:spacing w:val="1"/>
          <w:sz w:val="28"/>
          <w:szCs w:val="28"/>
        </w:rPr>
        <w:t xml:space="preserve"> году составит 99,</w:t>
      </w:r>
      <w:r w:rsidR="00AE359E">
        <w:rPr>
          <w:spacing w:val="1"/>
          <w:sz w:val="28"/>
          <w:szCs w:val="28"/>
        </w:rPr>
        <w:t>5</w:t>
      </w:r>
      <w:r w:rsidRPr="00EE237E">
        <w:rPr>
          <w:spacing w:val="1"/>
          <w:sz w:val="28"/>
          <w:szCs w:val="28"/>
        </w:rPr>
        <w:t xml:space="preserve"> %</w:t>
      </w:r>
      <w:r w:rsidR="00AA4B62">
        <w:rPr>
          <w:spacing w:val="1"/>
          <w:sz w:val="28"/>
          <w:szCs w:val="28"/>
        </w:rPr>
        <w:t>, в 202</w:t>
      </w:r>
      <w:r w:rsidR="00AE359E">
        <w:rPr>
          <w:spacing w:val="1"/>
          <w:sz w:val="28"/>
          <w:szCs w:val="28"/>
        </w:rPr>
        <w:t>1</w:t>
      </w:r>
      <w:r w:rsidR="00AA4B62">
        <w:rPr>
          <w:spacing w:val="1"/>
          <w:sz w:val="28"/>
          <w:szCs w:val="28"/>
        </w:rPr>
        <w:t xml:space="preserve"> году – 97,</w:t>
      </w:r>
      <w:r w:rsidR="00AE359E">
        <w:rPr>
          <w:spacing w:val="1"/>
          <w:sz w:val="28"/>
          <w:szCs w:val="28"/>
        </w:rPr>
        <w:t>3</w:t>
      </w:r>
      <w:r w:rsidR="00AA4B62">
        <w:rPr>
          <w:spacing w:val="1"/>
          <w:sz w:val="28"/>
          <w:szCs w:val="28"/>
        </w:rPr>
        <w:t xml:space="preserve"> %, в 202</w:t>
      </w:r>
      <w:r w:rsidR="00AE359E">
        <w:rPr>
          <w:spacing w:val="1"/>
          <w:sz w:val="28"/>
          <w:szCs w:val="28"/>
        </w:rPr>
        <w:t>2</w:t>
      </w:r>
      <w:r w:rsidR="00AA4B62">
        <w:rPr>
          <w:spacing w:val="1"/>
          <w:sz w:val="28"/>
          <w:szCs w:val="28"/>
        </w:rPr>
        <w:t xml:space="preserve"> году – 95,</w:t>
      </w:r>
      <w:r w:rsidR="00AE359E">
        <w:rPr>
          <w:spacing w:val="1"/>
          <w:sz w:val="28"/>
          <w:szCs w:val="28"/>
        </w:rPr>
        <w:t>2</w:t>
      </w:r>
      <w:r w:rsidR="00AA4B62">
        <w:rPr>
          <w:spacing w:val="1"/>
          <w:sz w:val="28"/>
          <w:szCs w:val="28"/>
        </w:rPr>
        <w:t xml:space="preserve"> %</w:t>
      </w:r>
      <w:r w:rsidRPr="00EE237E">
        <w:rPr>
          <w:spacing w:val="1"/>
          <w:sz w:val="28"/>
          <w:szCs w:val="28"/>
        </w:rPr>
        <w:t xml:space="preserve"> от суммы расходов бюджета, что свидетельствует о применении программно-целевого подхода при формировании расходной части бюджета.</w:t>
      </w:r>
    </w:p>
    <w:p w:rsidR="00D42960" w:rsidRPr="00084B87" w:rsidRDefault="00D42960" w:rsidP="00B14491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  <w:r w:rsidRPr="00084B87">
        <w:rPr>
          <w:spacing w:val="1"/>
          <w:sz w:val="28"/>
          <w:szCs w:val="28"/>
        </w:rPr>
        <w:t>Общее поступление доходов (</w:t>
      </w:r>
      <w:proofErr w:type="gramStart"/>
      <w:r w:rsidRPr="00084B87">
        <w:rPr>
          <w:spacing w:val="1"/>
          <w:sz w:val="28"/>
          <w:szCs w:val="28"/>
        </w:rPr>
        <w:t>налоговых</w:t>
      </w:r>
      <w:proofErr w:type="gramEnd"/>
      <w:r w:rsidRPr="00084B87">
        <w:rPr>
          <w:spacing w:val="1"/>
          <w:sz w:val="28"/>
          <w:szCs w:val="28"/>
        </w:rPr>
        <w:t xml:space="preserve"> и неналоговых) в 20</w:t>
      </w:r>
      <w:r w:rsidR="00355F27">
        <w:rPr>
          <w:spacing w:val="1"/>
          <w:sz w:val="28"/>
          <w:szCs w:val="28"/>
        </w:rPr>
        <w:t>20</w:t>
      </w:r>
      <w:r w:rsidRPr="00084B87">
        <w:rPr>
          <w:spacing w:val="1"/>
          <w:sz w:val="28"/>
          <w:szCs w:val="28"/>
        </w:rPr>
        <w:t xml:space="preserve"> году прогнозируется </w:t>
      </w:r>
      <w:r w:rsidR="00084B87" w:rsidRPr="00084B87">
        <w:rPr>
          <w:spacing w:val="1"/>
          <w:sz w:val="28"/>
          <w:szCs w:val="28"/>
        </w:rPr>
        <w:t xml:space="preserve">с </w:t>
      </w:r>
      <w:r w:rsidR="00B60CB8">
        <w:rPr>
          <w:spacing w:val="1"/>
          <w:sz w:val="28"/>
          <w:szCs w:val="28"/>
        </w:rPr>
        <w:t>ростом</w:t>
      </w:r>
      <w:r w:rsidRPr="00084B87">
        <w:rPr>
          <w:spacing w:val="1"/>
          <w:sz w:val="28"/>
          <w:szCs w:val="28"/>
        </w:rPr>
        <w:t xml:space="preserve"> к </w:t>
      </w:r>
      <w:r w:rsidR="004D068A">
        <w:rPr>
          <w:spacing w:val="1"/>
          <w:sz w:val="28"/>
          <w:szCs w:val="28"/>
        </w:rPr>
        <w:t>уточненному бюджетному назначению</w:t>
      </w:r>
      <w:r w:rsidRPr="00084B87">
        <w:rPr>
          <w:spacing w:val="1"/>
          <w:sz w:val="28"/>
          <w:szCs w:val="28"/>
        </w:rPr>
        <w:t xml:space="preserve"> </w:t>
      </w:r>
      <w:r w:rsidR="00355F27">
        <w:rPr>
          <w:spacing w:val="1"/>
          <w:sz w:val="28"/>
          <w:szCs w:val="28"/>
        </w:rPr>
        <w:t xml:space="preserve">на </w:t>
      </w:r>
      <w:r w:rsidRPr="00084B87">
        <w:rPr>
          <w:spacing w:val="1"/>
          <w:sz w:val="28"/>
          <w:szCs w:val="28"/>
        </w:rPr>
        <w:t>201</w:t>
      </w:r>
      <w:r w:rsidR="00355F27">
        <w:rPr>
          <w:spacing w:val="1"/>
          <w:sz w:val="28"/>
          <w:szCs w:val="28"/>
        </w:rPr>
        <w:t>9</w:t>
      </w:r>
      <w:r w:rsidRPr="00084B87">
        <w:rPr>
          <w:spacing w:val="1"/>
          <w:sz w:val="28"/>
          <w:szCs w:val="28"/>
        </w:rPr>
        <w:t xml:space="preserve"> год </w:t>
      </w:r>
      <w:r w:rsidR="00FA41A3">
        <w:rPr>
          <w:spacing w:val="1"/>
          <w:sz w:val="28"/>
          <w:szCs w:val="28"/>
        </w:rPr>
        <w:t xml:space="preserve">и </w:t>
      </w:r>
      <w:r w:rsidRPr="00084B87">
        <w:rPr>
          <w:spacing w:val="1"/>
          <w:sz w:val="28"/>
          <w:szCs w:val="28"/>
        </w:rPr>
        <w:t xml:space="preserve">составит </w:t>
      </w:r>
      <w:r w:rsidR="00355F27">
        <w:rPr>
          <w:spacing w:val="1"/>
          <w:sz w:val="28"/>
          <w:szCs w:val="28"/>
        </w:rPr>
        <w:t>104,3</w:t>
      </w:r>
      <w:r w:rsidR="00084B87" w:rsidRPr="00084B87">
        <w:rPr>
          <w:spacing w:val="1"/>
          <w:sz w:val="28"/>
          <w:szCs w:val="28"/>
        </w:rPr>
        <w:t xml:space="preserve"> </w:t>
      </w:r>
      <w:r w:rsidR="00361FF8">
        <w:rPr>
          <w:spacing w:val="1"/>
          <w:sz w:val="28"/>
          <w:szCs w:val="28"/>
        </w:rPr>
        <w:t>%</w:t>
      </w:r>
      <w:r w:rsidRPr="00084B87">
        <w:rPr>
          <w:spacing w:val="1"/>
          <w:sz w:val="28"/>
          <w:szCs w:val="28"/>
        </w:rPr>
        <w:t>.</w:t>
      </w:r>
    </w:p>
    <w:p w:rsidR="00D42960" w:rsidRPr="00005F25" w:rsidRDefault="00D42960" w:rsidP="00B14491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  <w:r w:rsidRPr="00005F25">
        <w:rPr>
          <w:spacing w:val="1"/>
          <w:sz w:val="28"/>
          <w:szCs w:val="28"/>
        </w:rPr>
        <w:t xml:space="preserve">Поступление </w:t>
      </w:r>
      <w:proofErr w:type="gramStart"/>
      <w:r w:rsidRPr="00005F25">
        <w:rPr>
          <w:spacing w:val="1"/>
          <w:sz w:val="28"/>
          <w:szCs w:val="28"/>
        </w:rPr>
        <w:t>налоговых</w:t>
      </w:r>
      <w:proofErr w:type="gramEnd"/>
      <w:r w:rsidRPr="00005F25">
        <w:rPr>
          <w:spacing w:val="1"/>
          <w:sz w:val="28"/>
          <w:szCs w:val="28"/>
        </w:rPr>
        <w:t xml:space="preserve"> доходов в 20</w:t>
      </w:r>
      <w:r w:rsidR="008A4D84">
        <w:rPr>
          <w:spacing w:val="1"/>
          <w:sz w:val="28"/>
          <w:szCs w:val="28"/>
        </w:rPr>
        <w:t>20</w:t>
      </w:r>
      <w:r w:rsidRPr="00005F25">
        <w:rPr>
          <w:spacing w:val="1"/>
          <w:sz w:val="28"/>
          <w:szCs w:val="28"/>
        </w:rPr>
        <w:t xml:space="preserve"> году прогнозируется с </w:t>
      </w:r>
      <w:r w:rsidR="00B60CB8">
        <w:rPr>
          <w:spacing w:val="1"/>
          <w:sz w:val="28"/>
          <w:szCs w:val="28"/>
        </w:rPr>
        <w:t>ростом</w:t>
      </w:r>
      <w:r w:rsidRPr="00005F25">
        <w:rPr>
          <w:spacing w:val="1"/>
          <w:sz w:val="28"/>
          <w:szCs w:val="28"/>
        </w:rPr>
        <w:t xml:space="preserve"> к уточненному бюджетному назначению </w:t>
      </w:r>
      <w:r w:rsidR="008A4D84">
        <w:rPr>
          <w:spacing w:val="1"/>
          <w:sz w:val="28"/>
          <w:szCs w:val="28"/>
        </w:rPr>
        <w:t>на</w:t>
      </w:r>
      <w:r w:rsidRPr="00005F25">
        <w:rPr>
          <w:spacing w:val="1"/>
          <w:sz w:val="28"/>
          <w:szCs w:val="28"/>
        </w:rPr>
        <w:t xml:space="preserve"> 201</w:t>
      </w:r>
      <w:r w:rsidR="008A4D84">
        <w:rPr>
          <w:spacing w:val="1"/>
          <w:sz w:val="28"/>
          <w:szCs w:val="28"/>
        </w:rPr>
        <w:t>9</w:t>
      </w:r>
      <w:r w:rsidRPr="00005F25">
        <w:rPr>
          <w:spacing w:val="1"/>
          <w:sz w:val="28"/>
          <w:szCs w:val="28"/>
        </w:rPr>
        <w:t xml:space="preserve"> год и составит </w:t>
      </w:r>
      <w:r w:rsidR="008A4D84">
        <w:rPr>
          <w:spacing w:val="1"/>
          <w:sz w:val="28"/>
          <w:szCs w:val="28"/>
        </w:rPr>
        <w:t>108,1</w:t>
      </w:r>
      <w:r w:rsidRPr="00005F25">
        <w:rPr>
          <w:spacing w:val="1"/>
          <w:sz w:val="28"/>
          <w:szCs w:val="28"/>
        </w:rPr>
        <w:t xml:space="preserve"> %.</w:t>
      </w:r>
    </w:p>
    <w:p w:rsidR="00EF462E" w:rsidRPr="00005F25" w:rsidRDefault="00D42960" w:rsidP="00B14491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  <w:r w:rsidRPr="00005F25">
        <w:rPr>
          <w:spacing w:val="1"/>
          <w:sz w:val="28"/>
          <w:szCs w:val="28"/>
        </w:rPr>
        <w:t xml:space="preserve">Поступление </w:t>
      </w:r>
      <w:proofErr w:type="gramStart"/>
      <w:r w:rsidRPr="00005F25">
        <w:rPr>
          <w:spacing w:val="1"/>
          <w:sz w:val="28"/>
          <w:szCs w:val="28"/>
        </w:rPr>
        <w:t>неналоговых</w:t>
      </w:r>
      <w:proofErr w:type="gramEnd"/>
      <w:r w:rsidRPr="00005F25">
        <w:rPr>
          <w:spacing w:val="1"/>
          <w:sz w:val="28"/>
          <w:szCs w:val="28"/>
        </w:rPr>
        <w:t xml:space="preserve"> доходов в 20</w:t>
      </w:r>
      <w:r w:rsidR="008A4D84">
        <w:rPr>
          <w:spacing w:val="1"/>
          <w:sz w:val="28"/>
          <w:szCs w:val="28"/>
        </w:rPr>
        <w:t>20</w:t>
      </w:r>
      <w:r w:rsidRPr="00005F25">
        <w:rPr>
          <w:spacing w:val="1"/>
          <w:sz w:val="28"/>
          <w:szCs w:val="28"/>
        </w:rPr>
        <w:t xml:space="preserve"> году прогнозируется с </w:t>
      </w:r>
      <w:r w:rsidR="00B60CB8">
        <w:rPr>
          <w:spacing w:val="1"/>
          <w:sz w:val="28"/>
          <w:szCs w:val="28"/>
        </w:rPr>
        <w:t>уменьшением</w:t>
      </w:r>
      <w:r w:rsidRPr="00005F25">
        <w:rPr>
          <w:spacing w:val="1"/>
          <w:sz w:val="28"/>
          <w:szCs w:val="28"/>
        </w:rPr>
        <w:t xml:space="preserve"> к уточненному бюджетному назначению </w:t>
      </w:r>
      <w:r w:rsidR="008A4D84">
        <w:rPr>
          <w:spacing w:val="1"/>
          <w:sz w:val="28"/>
          <w:szCs w:val="28"/>
        </w:rPr>
        <w:t>на</w:t>
      </w:r>
      <w:r w:rsidRPr="00005F25">
        <w:rPr>
          <w:spacing w:val="1"/>
          <w:sz w:val="28"/>
          <w:szCs w:val="28"/>
        </w:rPr>
        <w:t xml:space="preserve"> 201</w:t>
      </w:r>
      <w:r w:rsidR="008A4D84">
        <w:rPr>
          <w:spacing w:val="1"/>
          <w:sz w:val="28"/>
          <w:szCs w:val="28"/>
        </w:rPr>
        <w:t>9</w:t>
      </w:r>
      <w:r w:rsidRPr="00005F25">
        <w:rPr>
          <w:spacing w:val="1"/>
          <w:sz w:val="28"/>
          <w:szCs w:val="28"/>
        </w:rPr>
        <w:t xml:space="preserve"> год и составит </w:t>
      </w:r>
      <w:r w:rsidR="008A4D84">
        <w:rPr>
          <w:spacing w:val="1"/>
          <w:sz w:val="28"/>
          <w:szCs w:val="28"/>
        </w:rPr>
        <w:t>73,4</w:t>
      </w:r>
      <w:r w:rsidRPr="00005F25">
        <w:rPr>
          <w:spacing w:val="1"/>
          <w:sz w:val="28"/>
          <w:szCs w:val="28"/>
        </w:rPr>
        <w:t xml:space="preserve"> %.</w:t>
      </w:r>
    </w:p>
    <w:p w:rsidR="0039793F" w:rsidRDefault="0039793F" w:rsidP="00B14491">
      <w:pPr>
        <w:widowControl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обратить внимание на необходимость, в </w:t>
      </w:r>
      <w:r w:rsidRPr="0039793F">
        <w:rPr>
          <w:sz w:val="28"/>
          <w:szCs w:val="28"/>
        </w:rPr>
        <w:t xml:space="preserve">соответствии с подпунктом </w:t>
      </w:r>
      <w:r>
        <w:rPr>
          <w:sz w:val="28"/>
          <w:szCs w:val="28"/>
        </w:rPr>
        <w:t>15</w:t>
      </w:r>
      <w:r w:rsidRPr="0039793F">
        <w:rPr>
          <w:sz w:val="28"/>
          <w:szCs w:val="28"/>
        </w:rPr>
        <w:t>.5 пункта 1</w:t>
      </w:r>
      <w:r>
        <w:rPr>
          <w:sz w:val="28"/>
          <w:szCs w:val="28"/>
        </w:rPr>
        <w:t>5</w:t>
      </w:r>
      <w:r w:rsidRPr="0039793F">
        <w:rPr>
          <w:sz w:val="28"/>
          <w:szCs w:val="28"/>
        </w:rPr>
        <w:t xml:space="preserve"> Положения о бюджетном процессе</w:t>
      </w:r>
      <w:r>
        <w:rPr>
          <w:sz w:val="28"/>
          <w:szCs w:val="28"/>
        </w:rPr>
        <w:t>,</w:t>
      </w:r>
      <w:r w:rsidRPr="0039793F">
        <w:rPr>
          <w:sz w:val="28"/>
          <w:szCs w:val="28"/>
        </w:rPr>
        <w:t xml:space="preserve"> не позднее 5 дней до принятия проекта решения о бюджете информировать Контрольно-</w:t>
      </w:r>
      <w:r w:rsidRPr="0039793F">
        <w:rPr>
          <w:sz w:val="28"/>
          <w:szCs w:val="28"/>
        </w:rPr>
        <w:lastRenderedPageBreak/>
        <w:t xml:space="preserve">счетную палату муниципального образования Апшеронский район об изменениях, вносимых в основные характеристики </w:t>
      </w:r>
      <w:r w:rsidR="00C20DF8">
        <w:rPr>
          <w:sz w:val="28"/>
          <w:szCs w:val="28"/>
        </w:rPr>
        <w:t>районного бюджета</w:t>
      </w:r>
      <w:r w:rsidRPr="0039793F">
        <w:rPr>
          <w:sz w:val="28"/>
          <w:szCs w:val="28"/>
        </w:rPr>
        <w:t xml:space="preserve"> (в случае наличия таковых)</w:t>
      </w:r>
      <w:r w:rsidR="00C22EA5">
        <w:rPr>
          <w:sz w:val="28"/>
          <w:szCs w:val="28"/>
        </w:rPr>
        <w:t>.</w:t>
      </w:r>
    </w:p>
    <w:p w:rsidR="00286D91" w:rsidRPr="008A6485" w:rsidRDefault="00286D91" w:rsidP="00B14491">
      <w:pPr>
        <w:widowControl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8A6485">
        <w:rPr>
          <w:sz w:val="28"/>
          <w:szCs w:val="28"/>
        </w:rPr>
        <w:t xml:space="preserve">Проведенный Контрольно-счетной палатой </w:t>
      </w:r>
      <w:r w:rsidR="00E77E32">
        <w:rPr>
          <w:sz w:val="28"/>
          <w:szCs w:val="28"/>
        </w:rPr>
        <w:t xml:space="preserve">муниципального образования Апшеронский район </w:t>
      </w:r>
      <w:r w:rsidRPr="008A6485">
        <w:rPr>
          <w:sz w:val="28"/>
          <w:szCs w:val="28"/>
        </w:rPr>
        <w:t xml:space="preserve">предварительный контроль </w:t>
      </w:r>
      <w:r w:rsidRPr="008A6485">
        <w:rPr>
          <w:sz w:val="28"/>
        </w:rPr>
        <w:t>проекта решения Совета муниципального образования Апшеронский р</w:t>
      </w:r>
      <w:r w:rsidR="00543C1B" w:rsidRPr="008A6485">
        <w:rPr>
          <w:sz w:val="28"/>
        </w:rPr>
        <w:t xml:space="preserve">айон </w:t>
      </w:r>
      <w:r w:rsidR="00B36422">
        <w:rPr>
          <w:sz w:val="28"/>
        </w:rPr>
        <w:t>«</w:t>
      </w:r>
      <w:r w:rsidR="00FE1C2F">
        <w:rPr>
          <w:sz w:val="28"/>
        </w:rPr>
        <w:t>О районном бюджете на 2020 год и на плановый период 2021 и 2022 годов</w:t>
      </w:r>
      <w:r w:rsidR="00B36422">
        <w:rPr>
          <w:sz w:val="28"/>
        </w:rPr>
        <w:t>»</w:t>
      </w:r>
      <w:r w:rsidR="007C7BC7" w:rsidRPr="008A6485">
        <w:rPr>
          <w:sz w:val="28"/>
        </w:rPr>
        <w:t xml:space="preserve"> позволяет сделать вывод о </w:t>
      </w:r>
      <w:r w:rsidR="007C7BC7" w:rsidRPr="008A6485">
        <w:rPr>
          <w:sz w:val="28"/>
          <w:szCs w:val="28"/>
        </w:rPr>
        <w:t>достаточности оснований для принятия проекта решения</w:t>
      </w:r>
      <w:r w:rsidR="00995D69" w:rsidRPr="008A6485">
        <w:rPr>
          <w:sz w:val="28"/>
          <w:szCs w:val="28"/>
        </w:rPr>
        <w:t>.</w:t>
      </w:r>
    </w:p>
    <w:p w:rsidR="007C7BC7" w:rsidRPr="0038410D" w:rsidRDefault="00E86CB2" w:rsidP="00B14491">
      <w:pPr>
        <w:widowControl w:val="0"/>
        <w:shd w:val="clear" w:color="auto" w:fill="FFFFFF"/>
        <w:suppressAutoHyphens w:val="0"/>
        <w:ind w:firstLine="708"/>
        <w:jc w:val="both"/>
        <w:rPr>
          <w:sz w:val="28"/>
          <w:szCs w:val="28"/>
          <w:highlight w:val="yellow"/>
        </w:rPr>
      </w:pPr>
      <w:r w:rsidRPr="0038410D">
        <w:rPr>
          <w:sz w:val="28"/>
          <w:szCs w:val="28"/>
          <w:highlight w:val="yellow"/>
        </w:rPr>
        <w:tab/>
      </w:r>
    </w:p>
    <w:p w:rsidR="005C5BB0" w:rsidRDefault="005C5BB0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:rsidR="005C5BB0" w:rsidRDefault="005C5BB0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:rsidR="00515832" w:rsidRPr="004C5123" w:rsidRDefault="005C5BB0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515832" w:rsidRPr="004C5123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  <w:r w:rsidR="00515832" w:rsidRPr="004C5123">
        <w:rPr>
          <w:bCs/>
          <w:sz w:val="28"/>
          <w:szCs w:val="28"/>
        </w:rPr>
        <w:t xml:space="preserve"> </w:t>
      </w:r>
      <w:proofErr w:type="gramStart"/>
      <w:r w:rsidR="00515832" w:rsidRPr="004C5123">
        <w:rPr>
          <w:bCs/>
          <w:sz w:val="28"/>
          <w:szCs w:val="28"/>
        </w:rPr>
        <w:t>Контрольно-счетной</w:t>
      </w:r>
      <w:proofErr w:type="gramEnd"/>
    </w:p>
    <w:p w:rsidR="00515832" w:rsidRPr="004C5123" w:rsidRDefault="00515832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  <w:r w:rsidRPr="004C5123">
        <w:rPr>
          <w:bCs/>
          <w:sz w:val="28"/>
          <w:szCs w:val="28"/>
        </w:rPr>
        <w:t>палаты муниципального образования</w:t>
      </w:r>
    </w:p>
    <w:p w:rsidR="00515832" w:rsidRDefault="00515832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  <w:r w:rsidRPr="004C5123">
        <w:rPr>
          <w:bCs/>
          <w:sz w:val="28"/>
          <w:szCs w:val="28"/>
        </w:rPr>
        <w:t xml:space="preserve">Апшеронский район                                                             </w:t>
      </w:r>
      <w:r w:rsidR="00C840E0">
        <w:rPr>
          <w:bCs/>
          <w:sz w:val="28"/>
          <w:szCs w:val="28"/>
        </w:rPr>
        <w:t xml:space="preserve"> </w:t>
      </w:r>
      <w:r w:rsidRPr="004C5123">
        <w:rPr>
          <w:bCs/>
          <w:sz w:val="28"/>
          <w:szCs w:val="28"/>
        </w:rPr>
        <w:t xml:space="preserve">        </w:t>
      </w:r>
      <w:r w:rsidR="00A71E1E">
        <w:rPr>
          <w:bCs/>
          <w:sz w:val="28"/>
          <w:szCs w:val="28"/>
        </w:rPr>
        <w:t xml:space="preserve">                          </w:t>
      </w:r>
      <w:r w:rsidRPr="004C5123">
        <w:rPr>
          <w:bCs/>
          <w:sz w:val="28"/>
          <w:szCs w:val="28"/>
        </w:rPr>
        <w:t xml:space="preserve">    </w:t>
      </w:r>
      <w:r w:rsidR="00CD5D00" w:rsidRPr="004C5123">
        <w:rPr>
          <w:bCs/>
          <w:sz w:val="28"/>
          <w:szCs w:val="28"/>
        </w:rPr>
        <w:t xml:space="preserve">  </w:t>
      </w:r>
      <w:r w:rsidR="00FE5ACD">
        <w:rPr>
          <w:bCs/>
          <w:sz w:val="28"/>
          <w:szCs w:val="28"/>
        </w:rPr>
        <w:t>И.А.Гаркунова</w:t>
      </w:r>
    </w:p>
    <w:p w:rsidR="005C5BB0" w:rsidRDefault="005C5BB0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:rsidR="005C5BB0" w:rsidRDefault="005C5BB0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:rsidR="007371E4" w:rsidRDefault="007371E4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:rsidR="007371E4" w:rsidRDefault="007371E4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:rsidR="007371E4" w:rsidRDefault="007371E4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:rsidR="007371E4" w:rsidRDefault="007371E4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:rsidR="007371E4" w:rsidRDefault="007371E4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:rsidR="007371E4" w:rsidRDefault="007371E4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:rsidR="007371E4" w:rsidRDefault="007371E4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:rsidR="007371E4" w:rsidRDefault="007371E4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:rsidR="007371E4" w:rsidRDefault="007371E4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:rsidR="007371E4" w:rsidRDefault="007371E4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:rsidR="007371E4" w:rsidRDefault="007371E4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:rsidR="007371E4" w:rsidRDefault="007371E4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:rsidR="007371E4" w:rsidRDefault="007371E4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:rsidR="007371E4" w:rsidRDefault="007371E4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:rsidR="007371E4" w:rsidRDefault="007371E4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:rsidR="007371E4" w:rsidRDefault="007371E4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:rsidR="007371E4" w:rsidRDefault="007371E4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:rsidR="007371E4" w:rsidRDefault="007371E4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:rsidR="007371E4" w:rsidRDefault="007371E4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:rsidR="007371E4" w:rsidRDefault="007371E4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:rsidR="007371E4" w:rsidRDefault="007371E4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:rsidR="007371E4" w:rsidRDefault="007371E4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:rsidR="007371E4" w:rsidRDefault="007371E4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:rsidR="007371E4" w:rsidRDefault="007371E4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:rsidR="007371E4" w:rsidRDefault="007371E4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:rsidR="007371E4" w:rsidRDefault="007371E4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:rsidR="007371E4" w:rsidRDefault="007371E4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:rsidR="007371E4" w:rsidRDefault="007371E4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:rsidR="007371E4" w:rsidRDefault="007371E4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:rsidR="00C840E0" w:rsidRDefault="00C840E0" w:rsidP="00B14491">
      <w:pPr>
        <w:widowControl w:val="0"/>
        <w:suppressAutoHyphens w:val="0"/>
        <w:ind w:right="-1"/>
        <w:jc w:val="both"/>
        <w:rPr>
          <w:rFonts w:eastAsia="SimSun" w:cs="Mangal"/>
          <w:kern w:val="1"/>
          <w:szCs w:val="20"/>
          <w:lang w:eastAsia="hi-IN" w:bidi="hi-IN"/>
        </w:rPr>
      </w:pPr>
      <w:r>
        <w:rPr>
          <w:rFonts w:eastAsia="SimSun" w:cs="Mangal"/>
          <w:kern w:val="1"/>
          <w:szCs w:val="20"/>
          <w:lang w:eastAsia="hi-IN" w:bidi="hi-IN"/>
        </w:rPr>
        <w:t xml:space="preserve">Обламская Светлана Анатольевна    </w:t>
      </w:r>
    </w:p>
    <w:p w:rsidR="005C5BB0" w:rsidRDefault="00C840E0" w:rsidP="00D226C6">
      <w:pPr>
        <w:widowControl w:val="0"/>
        <w:suppressAutoHyphens w:val="0"/>
        <w:ind w:right="-1"/>
        <w:jc w:val="both"/>
        <w:rPr>
          <w:bCs/>
          <w:sz w:val="28"/>
          <w:szCs w:val="28"/>
        </w:rPr>
      </w:pPr>
      <w:r w:rsidRPr="00CF298F">
        <w:rPr>
          <w:rFonts w:eastAsia="SimSun" w:cs="Mangal"/>
          <w:kern w:val="1"/>
          <w:szCs w:val="20"/>
          <w:lang w:eastAsia="hi-IN" w:bidi="hi-IN"/>
        </w:rPr>
        <w:t>8 (86152) 2-57-10</w:t>
      </w:r>
    </w:p>
    <w:sectPr w:rsidR="005C5BB0" w:rsidSect="00B0760F">
      <w:headerReference w:type="default" r:id="rId11"/>
      <w:pgSz w:w="11906" w:h="16838"/>
      <w:pgMar w:top="1134" w:right="567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FB" w:rsidRDefault="000A6DFB" w:rsidP="000C148A">
      <w:r>
        <w:separator/>
      </w:r>
    </w:p>
  </w:endnote>
  <w:endnote w:type="continuationSeparator" w:id="0">
    <w:p w:rsidR="000A6DFB" w:rsidRDefault="000A6DFB" w:rsidP="000C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uturaOrto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FB" w:rsidRDefault="000A6DFB" w:rsidP="000C148A">
      <w:r>
        <w:separator/>
      </w:r>
    </w:p>
  </w:footnote>
  <w:footnote w:type="continuationSeparator" w:id="0">
    <w:p w:rsidR="000A6DFB" w:rsidRDefault="000A6DFB" w:rsidP="000C1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82" w:rsidRPr="00B0760F" w:rsidRDefault="00737182">
    <w:pPr>
      <w:pStyle w:val="ae"/>
      <w:jc w:val="center"/>
      <w:rPr>
        <w:sz w:val="28"/>
        <w:szCs w:val="28"/>
      </w:rPr>
    </w:pPr>
    <w:r w:rsidRPr="00B0760F">
      <w:rPr>
        <w:sz w:val="28"/>
        <w:szCs w:val="28"/>
      </w:rPr>
      <w:fldChar w:fldCharType="begin"/>
    </w:r>
    <w:r w:rsidRPr="00B0760F">
      <w:rPr>
        <w:sz w:val="28"/>
        <w:szCs w:val="28"/>
      </w:rPr>
      <w:instrText>PAGE   \* MERGEFORMAT</w:instrText>
    </w:r>
    <w:r w:rsidRPr="00B0760F">
      <w:rPr>
        <w:sz w:val="28"/>
        <w:szCs w:val="28"/>
      </w:rPr>
      <w:fldChar w:fldCharType="separate"/>
    </w:r>
    <w:r w:rsidR="009C46EF">
      <w:rPr>
        <w:noProof/>
        <w:sz w:val="28"/>
        <w:szCs w:val="28"/>
      </w:rPr>
      <w:t>22</w:t>
    </w:r>
    <w:r w:rsidRPr="00B0760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F947779"/>
    <w:multiLevelType w:val="hybridMultilevel"/>
    <w:tmpl w:val="7CA2BF0A"/>
    <w:lvl w:ilvl="0" w:tplc="10DC0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3C"/>
    <w:rsid w:val="00000C4A"/>
    <w:rsid w:val="0000284E"/>
    <w:rsid w:val="000036F4"/>
    <w:rsid w:val="00003C82"/>
    <w:rsid w:val="00003F3E"/>
    <w:rsid w:val="00003F92"/>
    <w:rsid w:val="000055C7"/>
    <w:rsid w:val="00005F25"/>
    <w:rsid w:val="000062C7"/>
    <w:rsid w:val="000075A4"/>
    <w:rsid w:val="00007FFB"/>
    <w:rsid w:val="0001291E"/>
    <w:rsid w:val="00014E35"/>
    <w:rsid w:val="00015918"/>
    <w:rsid w:val="000175B2"/>
    <w:rsid w:val="00020807"/>
    <w:rsid w:val="00021A4E"/>
    <w:rsid w:val="000235C3"/>
    <w:rsid w:val="00023640"/>
    <w:rsid w:val="00023E52"/>
    <w:rsid w:val="00024E03"/>
    <w:rsid w:val="000256E7"/>
    <w:rsid w:val="00026189"/>
    <w:rsid w:val="000261AE"/>
    <w:rsid w:val="00026FDB"/>
    <w:rsid w:val="00027413"/>
    <w:rsid w:val="00027BD3"/>
    <w:rsid w:val="00027BD8"/>
    <w:rsid w:val="00030769"/>
    <w:rsid w:val="000331CD"/>
    <w:rsid w:val="0003442E"/>
    <w:rsid w:val="00034934"/>
    <w:rsid w:val="00035C83"/>
    <w:rsid w:val="00037013"/>
    <w:rsid w:val="00037FF1"/>
    <w:rsid w:val="00042BF1"/>
    <w:rsid w:val="00043583"/>
    <w:rsid w:val="000436BF"/>
    <w:rsid w:val="0004384B"/>
    <w:rsid w:val="00043B44"/>
    <w:rsid w:val="00044654"/>
    <w:rsid w:val="00044FB2"/>
    <w:rsid w:val="000460A3"/>
    <w:rsid w:val="00050EDA"/>
    <w:rsid w:val="00053918"/>
    <w:rsid w:val="00054A83"/>
    <w:rsid w:val="00054B9E"/>
    <w:rsid w:val="0005556F"/>
    <w:rsid w:val="00060FBE"/>
    <w:rsid w:val="00061FAB"/>
    <w:rsid w:val="000625E2"/>
    <w:rsid w:val="00063649"/>
    <w:rsid w:val="00064F8E"/>
    <w:rsid w:val="00065C79"/>
    <w:rsid w:val="00065C93"/>
    <w:rsid w:val="00065E5B"/>
    <w:rsid w:val="00066E86"/>
    <w:rsid w:val="00067509"/>
    <w:rsid w:val="00072C78"/>
    <w:rsid w:val="00074F9B"/>
    <w:rsid w:val="0008032D"/>
    <w:rsid w:val="00084B87"/>
    <w:rsid w:val="00085D45"/>
    <w:rsid w:val="0008659F"/>
    <w:rsid w:val="0008714E"/>
    <w:rsid w:val="000876CB"/>
    <w:rsid w:val="00091279"/>
    <w:rsid w:val="00092981"/>
    <w:rsid w:val="00093001"/>
    <w:rsid w:val="000944A0"/>
    <w:rsid w:val="00096861"/>
    <w:rsid w:val="00097C01"/>
    <w:rsid w:val="000A08C8"/>
    <w:rsid w:val="000A12C3"/>
    <w:rsid w:val="000A255F"/>
    <w:rsid w:val="000A28D3"/>
    <w:rsid w:val="000A3A3F"/>
    <w:rsid w:val="000A4242"/>
    <w:rsid w:val="000A425C"/>
    <w:rsid w:val="000A4BBA"/>
    <w:rsid w:val="000A6B23"/>
    <w:rsid w:val="000A6DFB"/>
    <w:rsid w:val="000A732C"/>
    <w:rsid w:val="000A74FB"/>
    <w:rsid w:val="000B04F7"/>
    <w:rsid w:val="000B0790"/>
    <w:rsid w:val="000B245E"/>
    <w:rsid w:val="000B54F2"/>
    <w:rsid w:val="000B5B98"/>
    <w:rsid w:val="000B7716"/>
    <w:rsid w:val="000B7766"/>
    <w:rsid w:val="000C09C5"/>
    <w:rsid w:val="000C0F0F"/>
    <w:rsid w:val="000C110F"/>
    <w:rsid w:val="000C148A"/>
    <w:rsid w:val="000C1FA7"/>
    <w:rsid w:val="000C2154"/>
    <w:rsid w:val="000C54C4"/>
    <w:rsid w:val="000C5EAE"/>
    <w:rsid w:val="000C6273"/>
    <w:rsid w:val="000C646B"/>
    <w:rsid w:val="000C6BE7"/>
    <w:rsid w:val="000C6F1E"/>
    <w:rsid w:val="000C7272"/>
    <w:rsid w:val="000C728F"/>
    <w:rsid w:val="000C7BE3"/>
    <w:rsid w:val="000D0E2D"/>
    <w:rsid w:val="000D18AB"/>
    <w:rsid w:val="000D3280"/>
    <w:rsid w:val="000D3D5C"/>
    <w:rsid w:val="000D6302"/>
    <w:rsid w:val="000D6BD3"/>
    <w:rsid w:val="000D7D18"/>
    <w:rsid w:val="000E0237"/>
    <w:rsid w:val="000E03AF"/>
    <w:rsid w:val="000E0799"/>
    <w:rsid w:val="000E0A34"/>
    <w:rsid w:val="000E18A6"/>
    <w:rsid w:val="000E1D36"/>
    <w:rsid w:val="000E1F90"/>
    <w:rsid w:val="000E2EEA"/>
    <w:rsid w:val="000E309A"/>
    <w:rsid w:val="000E4B0E"/>
    <w:rsid w:val="000E5C7A"/>
    <w:rsid w:val="000E6C11"/>
    <w:rsid w:val="000E7936"/>
    <w:rsid w:val="000F09A8"/>
    <w:rsid w:val="000F26F5"/>
    <w:rsid w:val="000F3354"/>
    <w:rsid w:val="000F33EC"/>
    <w:rsid w:val="000F5449"/>
    <w:rsid w:val="000F709B"/>
    <w:rsid w:val="000F751C"/>
    <w:rsid w:val="0010091F"/>
    <w:rsid w:val="00100B56"/>
    <w:rsid w:val="00101999"/>
    <w:rsid w:val="00102A26"/>
    <w:rsid w:val="0010302E"/>
    <w:rsid w:val="00103BB0"/>
    <w:rsid w:val="0010426D"/>
    <w:rsid w:val="001051B1"/>
    <w:rsid w:val="00105AD8"/>
    <w:rsid w:val="001066F4"/>
    <w:rsid w:val="00106A3B"/>
    <w:rsid w:val="00110DCB"/>
    <w:rsid w:val="001126AF"/>
    <w:rsid w:val="0011272B"/>
    <w:rsid w:val="001144D7"/>
    <w:rsid w:val="001144F2"/>
    <w:rsid w:val="001146A6"/>
    <w:rsid w:val="001160FB"/>
    <w:rsid w:val="00120383"/>
    <w:rsid w:val="001203D8"/>
    <w:rsid w:val="00121431"/>
    <w:rsid w:val="001216AC"/>
    <w:rsid w:val="00121A9A"/>
    <w:rsid w:val="00122EB9"/>
    <w:rsid w:val="001240B0"/>
    <w:rsid w:val="00125B88"/>
    <w:rsid w:val="0012666D"/>
    <w:rsid w:val="00126B3F"/>
    <w:rsid w:val="00131497"/>
    <w:rsid w:val="00131520"/>
    <w:rsid w:val="00132C6A"/>
    <w:rsid w:val="001343B9"/>
    <w:rsid w:val="00134D3F"/>
    <w:rsid w:val="00136937"/>
    <w:rsid w:val="001369E3"/>
    <w:rsid w:val="001379A6"/>
    <w:rsid w:val="0014161E"/>
    <w:rsid w:val="00143513"/>
    <w:rsid w:val="00143C42"/>
    <w:rsid w:val="001443B3"/>
    <w:rsid w:val="001453E2"/>
    <w:rsid w:val="0014658D"/>
    <w:rsid w:val="00146EDD"/>
    <w:rsid w:val="0015122A"/>
    <w:rsid w:val="001513E1"/>
    <w:rsid w:val="0015148F"/>
    <w:rsid w:val="001521A6"/>
    <w:rsid w:val="00153F63"/>
    <w:rsid w:val="0015621F"/>
    <w:rsid w:val="00156E90"/>
    <w:rsid w:val="00157A0A"/>
    <w:rsid w:val="00160318"/>
    <w:rsid w:val="001607DE"/>
    <w:rsid w:val="0016364E"/>
    <w:rsid w:val="0016382F"/>
    <w:rsid w:val="00165008"/>
    <w:rsid w:val="00166395"/>
    <w:rsid w:val="00166DE6"/>
    <w:rsid w:val="00167D96"/>
    <w:rsid w:val="00170CE3"/>
    <w:rsid w:val="0017188B"/>
    <w:rsid w:val="00174040"/>
    <w:rsid w:val="00174F61"/>
    <w:rsid w:val="001751C8"/>
    <w:rsid w:val="0017619C"/>
    <w:rsid w:val="00176502"/>
    <w:rsid w:val="001775BD"/>
    <w:rsid w:val="001815E7"/>
    <w:rsid w:val="00182B7A"/>
    <w:rsid w:val="001831B1"/>
    <w:rsid w:val="001832CB"/>
    <w:rsid w:val="00183363"/>
    <w:rsid w:val="00183E70"/>
    <w:rsid w:val="00186571"/>
    <w:rsid w:val="00190081"/>
    <w:rsid w:val="00190082"/>
    <w:rsid w:val="0019023E"/>
    <w:rsid w:val="001908A2"/>
    <w:rsid w:val="0019116C"/>
    <w:rsid w:val="00191C95"/>
    <w:rsid w:val="00196364"/>
    <w:rsid w:val="001A2500"/>
    <w:rsid w:val="001A61AA"/>
    <w:rsid w:val="001A6EDC"/>
    <w:rsid w:val="001B1414"/>
    <w:rsid w:val="001B25E8"/>
    <w:rsid w:val="001B4103"/>
    <w:rsid w:val="001B6529"/>
    <w:rsid w:val="001B79A0"/>
    <w:rsid w:val="001B7B3F"/>
    <w:rsid w:val="001B7FDB"/>
    <w:rsid w:val="001C1B44"/>
    <w:rsid w:val="001C20DC"/>
    <w:rsid w:val="001C360D"/>
    <w:rsid w:val="001C4CFD"/>
    <w:rsid w:val="001C5681"/>
    <w:rsid w:val="001C58F2"/>
    <w:rsid w:val="001D176F"/>
    <w:rsid w:val="001D402C"/>
    <w:rsid w:val="001D46C0"/>
    <w:rsid w:val="001D50C9"/>
    <w:rsid w:val="001D5EA2"/>
    <w:rsid w:val="001D639E"/>
    <w:rsid w:val="001E0F82"/>
    <w:rsid w:val="001E143B"/>
    <w:rsid w:val="001E1DE8"/>
    <w:rsid w:val="001E3DA0"/>
    <w:rsid w:val="001E6213"/>
    <w:rsid w:val="001E73D6"/>
    <w:rsid w:val="001E7614"/>
    <w:rsid w:val="001F04B6"/>
    <w:rsid w:val="001F22B4"/>
    <w:rsid w:val="001F2C87"/>
    <w:rsid w:val="001F323C"/>
    <w:rsid w:val="001F33E4"/>
    <w:rsid w:val="001F403F"/>
    <w:rsid w:val="001F452D"/>
    <w:rsid w:val="001F4C63"/>
    <w:rsid w:val="001F59F7"/>
    <w:rsid w:val="001F5C85"/>
    <w:rsid w:val="00200DE7"/>
    <w:rsid w:val="00201B28"/>
    <w:rsid w:val="00201DDA"/>
    <w:rsid w:val="00202CFB"/>
    <w:rsid w:val="002040B7"/>
    <w:rsid w:val="002062F0"/>
    <w:rsid w:val="002066FE"/>
    <w:rsid w:val="00206999"/>
    <w:rsid w:val="0020776A"/>
    <w:rsid w:val="00207D76"/>
    <w:rsid w:val="0021098C"/>
    <w:rsid w:val="0021143E"/>
    <w:rsid w:val="002118DE"/>
    <w:rsid w:val="002139BD"/>
    <w:rsid w:val="00214542"/>
    <w:rsid w:val="00215F21"/>
    <w:rsid w:val="002163D3"/>
    <w:rsid w:val="00217219"/>
    <w:rsid w:val="00217965"/>
    <w:rsid w:val="00220454"/>
    <w:rsid w:val="0022060F"/>
    <w:rsid w:val="0022295B"/>
    <w:rsid w:val="002236EC"/>
    <w:rsid w:val="00223882"/>
    <w:rsid w:val="00223A2D"/>
    <w:rsid w:val="0022422E"/>
    <w:rsid w:val="002244E1"/>
    <w:rsid w:val="00226D27"/>
    <w:rsid w:val="00231F88"/>
    <w:rsid w:val="002345F8"/>
    <w:rsid w:val="0023476F"/>
    <w:rsid w:val="00234B21"/>
    <w:rsid w:val="00234F79"/>
    <w:rsid w:val="00237C50"/>
    <w:rsid w:val="00237F3E"/>
    <w:rsid w:val="002405BE"/>
    <w:rsid w:val="00240F10"/>
    <w:rsid w:val="00241561"/>
    <w:rsid w:val="00241C4C"/>
    <w:rsid w:val="00241D77"/>
    <w:rsid w:val="00242B0E"/>
    <w:rsid w:val="002437A9"/>
    <w:rsid w:val="0024399A"/>
    <w:rsid w:val="0024605B"/>
    <w:rsid w:val="0024662E"/>
    <w:rsid w:val="00247D5A"/>
    <w:rsid w:val="002524A9"/>
    <w:rsid w:val="002531CD"/>
    <w:rsid w:val="00253241"/>
    <w:rsid w:val="00255F98"/>
    <w:rsid w:val="00257031"/>
    <w:rsid w:val="00260EA7"/>
    <w:rsid w:val="00261336"/>
    <w:rsid w:val="00262C94"/>
    <w:rsid w:val="00262DF4"/>
    <w:rsid w:val="002634A1"/>
    <w:rsid w:val="00267105"/>
    <w:rsid w:val="0027099F"/>
    <w:rsid w:val="002723CB"/>
    <w:rsid w:val="00272C94"/>
    <w:rsid w:val="0027399B"/>
    <w:rsid w:val="00274DD2"/>
    <w:rsid w:val="00275229"/>
    <w:rsid w:val="00275A1B"/>
    <w:rsid w:val="002761F4"/>
    <w:rsid w:val="00280A56"/>
    <w:rsid w:val="0028344C"/>
    <w:rsid w:val="0028412C"/>
    <w:rsid w:val="002844A4"/>
    <w:rsid w:val="00285446"/>
    <w:rsid w:val="0028600D"/>
    <w:rsid w:val="00286D91"/>
    <w:rsid w:val="00291CE3"/>
    <w:rsid w:val="00293171"/>
    <w:rsid w:val="002936B8"/>
    <w:rsid w:val="00293BD8"/>
    <w:rsid w:val="002946C7"/>
    <w:rsid w:val="002951C5"/>
    <w:rsid w:val="00295419"/>
    <w:rsid w:val="002A1968"/>
    <w:rsid w:val="002A2756"/>
    <w:rsid w:val="002A2ADB"/>
    <w:rsid w:val="002A3219"/>
    <w:rsid w:val="002A4092"/>
    <w:rsid w:val="002A417A"/>
    <w:rsid w:val="002A59A0"/>
    <w:rsid w:val="002A5FA9"/>
    <w:rsid w:val="002A6F2A"/>
    <w:rsid w:val="002A7AB6"/>
    <w:rsid w:val="002B09BA"/>
    <w:rsid w:val="002B1530"/>
    <w:rsid w:val="002B1918"/>
    <w:rsid w:val="002B1EED"/>
    <w:rsid w:val="002B288D"/>
    <w:rsid w:val="002B2DDD"/>
    <w:rsid w:val="002B3672"/>
    <w:rsid w:val="002B3F1B"/>
    <w:rsid w:val="002B4168"/>
    <w:rsid w:val="002B45BA"/>
    <w:rsid w:val="002B57BB"/>
    <w:rsid w:val="002B5A54"/>
    <w:rsid w:val="002C02E4"/>
    <w:rsid w:val="002C066F"/>
    <w:rsid w:val="002C0A34"/>
    <w:rsid w:val="002C0BA8"/>
    <w:rsid w:val="002C2EB6"/>
    <w:rsid w:val="002C30A5"/>
    <w:rsid w:val="002C3843"/>
    <w:rsid w:val="002C3F20"/>
    <w:rsid w:val="002C58C7"/>
    <w:rsid w:val="002C7AF4"/>
    <w:rsid w:val="002C7DE5"/>
    <w:rsid w:val="002C7E0B"/>
    <w:rsid w:val="002D32F3"/>
    <w:rsid w:val="002D3FD9"/>
    <w:rsid w:val="002D51D0"/>
    <w:rsid w:val="002D5640"/>
    <w:rsid w:val="002D7B46"/>
    <w:rsid w:val="002E0F81"/>
    <w:rsid w:val="002E1A7D"/>
    <w:rsid w:val="002E264E"/>
    <w:rsid w:val="002E2F8F"/>
    <w:rsid w:val="002E30CE"/>
    <w:rsid w:val="002E4D3C"/>
    <w:rsid w:val="002E50F3"/>
    <w:rsid w:val="002E6E1C"/>
    <w:rsid w:val="002E7169"/>
    <w:rsid w:val="002E7A21"/>
    <w:rsid w:val="002F1625"/>
    <w:rsid w:val="002F3806"/>
    <w:rsid w:val="002F42DB"/>
    <w:rsid w:val="002F4485"/>
    <w:rsid w:val="002F511F"/>
    <w:rsid w:val="002F5916"/>
    <w:rsid w:val="002F5AB1"/>
    <w:rsid w:val="002F5DFC"/>
    <w:rsid w:val="003004FA"/>
    <w:rsid w:val="00300B56"/>
    <w:rsid w:val="00301734"/>
    <w:rsid w:val="00302B94"/>
    <w:rsid w:val="00302D91"/>
    <w:rsid w:val="0030344F"/>
    <w:rsid w:val="0030393B"/>
    <w:rsid w:val="003072F4"/>
    <w:rsid w:val="0031144C"/>
    <w:rsid w:val="00312F8A"/>
    <w:rsid w:val="0031337E"/>
    <w:rsid w:val="0031586E"/>
    <w:rsid w:val="00315924"/>
    <w:rsid w:val="00315F64"/>
    <w:rsid w:val="00317228"/>
    <w:rsid w:val="00317B7C"/>
    <w:rsid w:val="00321F0A"/>
    <w:rsid w:val="003220F5"/>
    <w:rsid w:val="003228A3"/>
    <w:rsid w:val="00322DD4"/>
    <w:rsid w:val="00323E30"/>
    <w:rsid w:val="00324A49"/>
    <w:rsid w:val="00325790"/>
    <w:rsid w:val="00331934"/>
    <w:rsid w:val="003324CF"/>
    <w:rsid w:val="00333CF6"/>
    <w:rsid w:val="00334705"/>
    <w:rsid w:val="003354FC"/>
    <w:rsid w:val="00335FAE"/>
    <w:rsid w:val="00336BDB"/>
    <w:rsid w:val="00340761"/>
    <w:rsid w:val="00341765"/>
    <w:rsid w:val="00342681"/>
    <w:rsid w:val="00342A74"/>
    <w:rsid w:val="00344685"/>
    <w:rsid w:val="00344881"/>
    <w:rsid w:val="00345BA9"/>
    <w:rsid w:val="0034610D"/>
    <w:rsid w:val="00346952"/>
    <w:rsid w:val="003477D0"/>
    <w:rsid w:val="00352092"/>
    <w:rsid w:val="00354664"/>
    <w:rsid w:val="00355CD6"/>
    <w:rsid w:val="00355D2A"/>
    <w:rsid w:val="00355F27"/>
    <w:rsid w:val="00356108"/>
    <w:rsid w:val="00356230"/>
    <w:rsid w:val="00357AA9"/>
    <w:rsid w:val="00360402"/>
    <w:rsid w:val="0036125A"/>
    <w:rsid w:val="00361FF8"/>
    <w:rsid w:val="00363784"/>
    <w:rsid w:val="00365313"/>
    <w:rsid w:val="0036567D"/>
    <w:rsid w:val="00365D8C"/>
    <w:rsid w:val="00366C76"/>
    <w:rsid w:val="00366CC5"/>
    <w:rsid w:val="00367519"/>
    <w:rsid w:val="003716F0"/>
    <w:rsid w:val="00372667"/>
    <w:rsid w:val="00373FF9"/>
    <w:rsid w:val="0037609B"/>
    <w:rsid w:val="003763C8"/>
    <w:rsid w:val="003768E3"/>
    <w:rsid w:val="00376CCC"/>
    <w:rsid w:val="00380F63"/>
    <w:rsid w:val="003833F5"/>
    <w:rsid w:val="00383A5A"/>
    <w:rsid w:val="00383BC3"/>
    <w:rsid w:val="003840F1"/>
    <w:rsid w:val="0038410D"/>
    <w:rsid w:val="0038639A"/>
    <w:rsid w:val="00387D59"/>
    <w:rsid w:val="00391335"/>
    <w:rsid w:val="00392FF7"/>
    <w:rsid w:val="00393842"/>
    <w:rsid w:val="00393BD0"/>
    <w:rsid w:val="00396626"/>
    <w:rsid w:val="00396822"/>
    <w:rsid w:val="003977DD"/>
    <w:rsid w:val="0039793F"/>
    <w:rsid w:val="00397FA8"/>
    <w:rsid w:val="003A16ED"/>
    <w:rsid w:val="003A2CFE"/>
    <w:rsid w:val="003A3042"/>
    <w:rsid w:val="003A49BC"/>
    <w:rsid w:val="003B0561"/>
    <w:rsid w:val="003B0597"/>
    <w:rsid w:val="003B0635"/>
    <w:rsid w:val="003B0A3A"/>
    <w:rsid w:val="003B2689"/>
    <w:rsid w:val="003B608F"/>
    <w:rsid w:val="003B641B"/>
    <w:rsid w:val="003B6D65"/>
    <w:rsid w:val="003C12BA"/>
    <w:rsid w:val="003C133D"/>
    <w:rsid w:val="003C23B7"/>
    <w:rsid w:val="003C4ABA"/>
    <w:rsid w:val="003C5846"/>
    <w:rsid w:val="003C7B21"/>
    <w:rsid w:val="003D41B8"/>
    <w:rsid w:val="003D42FA"/>
    <w:rsid w:val="003D456F"/>
    <w:rsid w:val="003D53E6"/>
    <w:rsid w:val="003D65AE"/>
    <w:rsid w:val="003D68A9"/>
    <w:rsid w:val="003E2220"/>
    <w:rsid w:val="003E268E"/>
    <w:rsid w:val="003E35EF"/>
    <w:rsid w:val="003E7513"/>
    <w:rsid w:val="003E75A8"/>
    <w:rsid w:val="003E7A0C"/>
    <w:rsid w:val="003F100A"/>
    <w:rsid w:val="003F181D"/>
    <w:rsid w:val="003F23BE"/>
    <w:rsid w:val="003F26FC"/>
    <w:rsid w:val="003F4D3B"/>
    <w:rsid w:val="003F6677"/>
    <w:rsid w:val="00400419"/>
    <w:rsid w:val="004009CF"/>
    <w:rsid w:val="004038B8"/>
    <w:rsid w:val="004039DF"/>
    <w:rsid w:val="00403CEB"/>
    <w:rsid w:val="00405FC1"/>
    <w:rsid w:val="004063DE"/>
    <w:rsid w:val="0040755D"/>
    <w:rsid w:val="0041166B"/>
    <w:rsid w:val="00412E04"/>
    <w:rsid w:val="00414C03"/>
    <w:rsid w:val="004218EF"/>
    <w:rsid w:val="00423E85"/>
    <w:rsid w:val="0042404B"/>
    <w:rsid w:val="0043012B"/>
    <w:rsid w:val="00430973"/>
    <w:rsid w:val="00430E93"/>
    <w:rsid w:val="004316AB"/>
    <w:rsid w:val="00432F2B"/>
    <w:rsid w:val="00433463"/>
    <w:rsid w:val="00433C32"/>
    <w:rsid w:val="00433DB6"/>
    <w:rsid w:val="00434A98"/>
    <w:rsid w:val="00434AAE"/>
    <w:rsid w:val="004360BB"/>
    <w:rsid w:val="00441D67"/>
    <w:rsid w:val="004423A2"/>
    <w:rsid w:val="00445662"/>
    <w:rsid w:val="004464B5"/>
    <w:rsid w:val="004506BD"/>
    <w:rsid w:val="004537CF"/>
    <w:rsid w:val="004540AF"/>
    <w:rsid w:val="004542D2"/>
    <w:rsid w:val="004546E7"/>
    <w:rsid w:val="0045672A"/>
    <w:rsid w:val="0045684C"/>
    <w:rsid w:val="00460182"/>
    <w:rsid w:val="00461280"/>
    <w:rsid w:val="00461E50"/>
    <w:rsid w:val="00461EE0"/>
    <w:rsid w:val="004633D4"/>
    <w:rsid w:val="00463A1B"/>
    <w:rsid w:val="0046485A"/>
    <w:rsid w:val="0046556F"/>
    <w:rsid w:val="004666A9"/>
    <w:rsid w:val="00466F64"/>
    <w:rsid w:val="004673B3"/>
    <w:rsid w:val="00470204"/>
    <w:rsid w:val="00470CCE"/>
    <w:rsid w:val="00470D9D"/>
    <w:rsid w:val="0047203F"/>
    <w:rsid w:val="0047338E"/>
    <w:rsid w:val="00474F02"/>
    <w:rsid w:val="00474F46"/>
    <w:rsid w:val="004757F2"/>
    <w:rsid w:val="0047611D"/>
    <w:rsid w:val="00477B42"/>
    <w:rsid w:val="00480090"/>
    <w:rsid w:val="00480972"/>
    <w:rsid w:val="004818C2"/>
    <w:rsid w:val="00482682"/>
    <w:rsid w:val="00484167"/>
    <w:rsid w:val="00484C5F"/>
    <w:rsid w:val="004853ED"/>
    <w:rsid w:val="00485DBF"/>
    <w:rsid w:val="00486F84"/>
    <w:rsid w:val="004904FF"/>
    <w:rsid w:val="00491223"/>
    <w:rsid w:val="00491DD3"/>
    <w:rsid w:val="004940C2"/>
    <w:rsid w:val="00494917"/>
    <w:rsid w:val="0049789B"/>
    <w:rsid w:val="00497AF8"/>
    <w:rsid w:val="004A088B"/>
    <w:rsid w:val="004A0D60"/>
    <w:rsid w:val="004A0F91"/>
    <w:rsid w:val="004A2062"/>
    <w:rsid w:val="004A2BC3"/>
    <w:rsid w:val="004A2C63"/>
    <w:rsid w:val="004A2D6D"/>
    <w:rsid w:val="004A2FC8"/>
    <w:rsid w:val="004A48F7"/>
    <w:rsid w:val="004A69FB"/>
    <w:rsid w:val="004A6C01"/>
    <w:rsid w:val="004A6D21"/>
    <w:rsid w:val="004A7DF2"/>
    <w:rsid w:val="004B078A"/>
    <w:rsid w:val="004B1610"/>
    <w:rsid w:val="004B2DFB"/>
    <w:rsid w:val="004B3600"/>
    <w:rsid w:val="004B3D4E"/>
    <w:rsid w:val="004B5053"/>
    <w:rsid w:val="004B5E37"/>
    <w:rsid w:val="004B5FF5"/>
    <w:rsid w:val="004B78CD"/>
    <w:rsid w:val="004C1A31"/>
    <w:rsid w:val="004C26B4"/>
    <w:rsid w:val="004C2EEE"/>
    <w:rsid w:val="004C4FC9"/>
    <w:rsid w:val="004C5123"/>
    <w:rsid w:val="004C5C72"/>
    <w:rsid w:val="004C7932"/>
    <w:rsid w:val="004D005E"/>
    <w:rsid w:val="004D068A"/>
    <w:rsid w:val="004D2166"/>
    <w:rsid w:val="004D2F34"/>
    <w:rsid w:val="004D4F2F"/>
    <w:rsid w:val="004D5352"/>
    <w:rsid w:val="004D591E"/>
    <w:rsid w:val="004D6FB6"/>
    <w:rsid w:val="004E07A9"/>
    <w:rsid w:val="004E159D"/>
    <w:rsid w:val="004E160A"/>
    <w:rsid w:val="004E242F"/>
    <w:rsid w:val="004E338E"/>
    <w:rsid w:val="004E3FC6"/>
    <w:rsid w:val="004E5A30"/>
    <w:rsid w:val="004E5B03"/>
    <w:rsid w:val="004E607A"/>
    <w:rsid w:val="004E60E0"/>
    <w:rsid w:val="004E6A7A"/>
    <w:rsid w:val="004E6BB8"/>
    <w:rsid w:val="004E74A9"/>
    <w:rsid w:val="004E7624"/>
    <w:rsid w:val="004F1A5D"/>
    <w:rsid w:val="004F1B69"/>
    <w:rsid w:val="004F1FF7"/>
    <w:rsid w:val="004F225C"/>
    <w:rsid w:val="004F2C84"/>
    <w:rsid w:val="004F2DF5"/>
    <w:rsid w:val="004F4463"/>
    <w:rsid w:val="004F5002"/>
    <w:rsid w:val="004F5513"/>
    <w:rsid w:val="004F5A75"/>
    <w:rsid w:val="004F62DB"/>
    <w:rsid w:val="004F6431"/>
    <w:rsid w:val="004F67D9"/>
    <w:rsid w:val="004F77A1"/>
    <w:rsid w:val="004F7D61"/>
    <w:rsid w:val="004F7DA0"/>
    <w:rsid w:val="00500075"/>
    <w:rsid w:val="00502435"/>
    <w:rsid w:val="00502A33"/>
    <w:rsid w:val="00504C32"/>
    <w:rsid w:val="00504CB1"/>
    <w:rsid w:val="00504CBB"/>
    <w:rsid w:val="005054E4"/>
    <w:rsid w:val="0051208C"/>
    <w:rsid w:val="005137FB"/>
    <w:rsid w:val="0051555F"/>
    <w:rsid w:val="00515832"/>
    <w:rsid w:val="00521ED0"/>
    <w:rsid w:val="00522BEE"/>
    <w:rsid w:val="00524650"/>
    <w:rsid w:val="00524BCB"/>
    <w:rsid w:val="0052557A"/>
    <w:rsid w:val="00526B8C"/>
    <w:rsid w:val="00526CCF"/>
    <w:rsid w:val="00526FDF"/>
    <w:rsid w:val="00527668"/>
    <w:rsid w:val="0052789D"/>
    <w:rsid w:val="0053168B"/>
    <w:rsid w:val="005328F9"/>
    <w:rsid w:val="00533CCD"/>
    <w:rsid w:val="00534670"/>
    <w:rsid w:val="00534F0C"/>
    <w:rsid w:val="00535D94"/>
    <w:rsid w:val="00537E63"/>
    <w:rsid w:val="0054347C"/>
    <w:rsid w:val="00543A93"/>
    <w:rsid w:val="00543C1B"/>
    <w:rsid w:val="00543F4B"/>
    <w:rsid w:val="00544167"/>
    <w:rsid w:val="005441EC"/>
    <w:rsid w:val="00545CCB"/>
    <w:rsid w:val="00551292"/>
    <w:rsid w:val="00552F4B"/>
    <w:rsid w:val="0055381B"/>
    <w:rsid w:val="0055455F"/>
    <w:rsid w:val="005557FC"/>
    <w:rsid w:val="00555A93"/>
    <w:rsid w:val="00555CF7"/>
    <w:rsid w:val="005569AD"/>
    <w:rsid w:val="005609F7"/>
    <w:rsid w:val="00561AB6"/>
    <w:rsid w:val="0056597C"/>
    <w:rsid w:val="00565B4A"/>
    <w:rsid w:val="00566DC0"/>
    <w:rsid w:val="00567082"/>
    <w:rsid w:val="005716C8"/>
    <w:rsid w:val="00571A31"/>
    <w:rsid w:val="00572F5A"/>
    <w:rsid w:val="005748FC"/>
    <w:rsid w:val="00574B3E"/>
    <w:rsid w:val="0057591E"/>
    <w:rsid w:val="005764EE"/>
    <w:rsid w:val="00576EAE"/>
    <w:rsid w:val="00577A26"/>
    <w:rsid w:val="00577F8F"/>
    <w:rsid w:val="0058002D"/>
    <w:rsid w:val="005801A5"/>
    <w:rsid w:val="0058118B"/>
    <w:rsid w:val="00583051"/>
    <w:rsid w:val="0058424E"/>
    <w:rsid w:val="00584664"/>
    <w:rsid w:val="005851CC"/>
    <w:rsid w:val="0058549B"/>
    <w:rsid w:val="005858D9"/>
    <w:rsid w:val="00585D86"/>
    <w:rsid w:val="00587102"/>
    <w:rsid w:val="00590406"/>
    <w:rsid w:val="00591863"/>
    <w:rsid w:val="00593B34"/>
    <w:rsid w:val="0059586A"/>
    <w:rsid w:val="00596FD1"/>
    <w:rsid w:val="005971EF"/>
    <w:rsid w:val="00597D5E"/>
    <w:rsid w:val="005A0601"/>
    <w:rsid w:val="005A0ACC"/>
    <w:rsid w:val="005A1F3E"/>
    <w:rsid w:val="005A3216"/>
    <w:rsid w:val="005A363B"/>
    <w:rsid w:val="005A3F73"/>
    <w:rsid w:val="005A4BCE"/>
    <w:rsid w:val="005A4E21"/>
    <w:rsid w:val="005A51FA"/>
    <w:rsid w:val="005A5CFE"/>
    <w:rsid w:val="005A6C07"/>
    <w:rsid w:val="005B0959"/>
    <w:rsid w:val="005B1D74"/>
    <w:rsid w:val="005B2394"/>
    <w:rsid w:val="005B2FD1"/>
    <w:rsid w:val="005B6232"/>
    <w:rsid w:val="005B73F0"/>
    <w:rsid w:val="005C018D"/>
    <w:rsid w:val="005C022F"/>
    <w:rsid w:val="005C2BC2"/>
    <w:rsid w:val="005C586E"/>
    <w:rsid w:val="005C5BB0"/>
    <w:rsid w:val="005C7C17"/>
    <w:rsid w:val="005D2CC7"/>
    <w:rsid w:val="005D5CDE"/>
    <w:rsid w:val="005D6017"/>
    <w:rsid w:val="005D6D1C"/>
    <w:rsid w:val="005E0A27"/>
    <w:rsid w:val="005E1F7E"/>
    <w:rsid w:val="005E429E"/>
    <w:rsid w:val="005E64FF"/>
    <w:rsid w:val="005E7441"/>
    <w:rsid w:val="005F2461"/>
    <w:rsid w:val="005F4DF8"/>
    <w:rsid w:val="005F50A3"/>
    <w:rsid w:val="005F53EB"/>
    <w:rsid w:val="005F6059"/>
    <w:rsid w:val="005F65D8"/>
    <w:rsid w:val="005F6B1A"/>
    <w:rsid w:val="005F7779"/>
    <w:rsid w:val="00600039"/>
    <w:rsid w:val="0060003C"/>
    <w:rsid w:val="006000B6"/>
    <w:rsid w:val="00601E73"/>
    <w:rsid w:val="00603A9E"/>
    <w:rsid w:val="00604088"/>
    <w:rsid w:val="00604DCF"/>
    <w:rsid w:val="00604F66"/>
    <w:rsid w:val="006105CF"/>
    <w:rsid w:val="00610F12"/>
    <w:rsid w:val="00611AB2"/>
    <w:rsid w:val="00611C25"/>
    <w:rsid w:val="00612883"/>
    <w:rsid w:val="00613ADE"/>
    <w:rsid w:val="00615044"/>
    <w:rsid w:val="006218CD"/>
    <w:rsid w:val="00622136"/>
    <w:rsid w:val="00622189"/>
    <w:rsid w:val="006229E7"/>
    <w:rsid w:val="00622F5E"/>
    <w:rsid w:val="006231A3"/>
    <w:rsid w:val="006236D0"/>
    <w:rsid w:val="006254F9"/>
    <w:rsid w:val="00625EA3"/>
    <w:rsid w:val="006265B4"/>
    <w:rsid w:val="006268C8"/>
    <w:rsid w:val="00627832"/>
    <w:rsid w:val="00627CB7"/>
    <w:rsid w:val="006305E5"/>
    <w:rsid w:val="00631159"/>
    <w:rsid w:val="006312DD"/>
    <w:rsid w:val="00631C5D"/>
    <w:rsid w:val="00633F41"/>
    <w:rsid w:val="00635292"/>
    <w:rsid w:val="006355C7"/>
    <w:rsid w:val="00640074"/>
    <w:rsid w:val="0064046E"/>
    <w:rsid w:val="006407F1"/>
    <w:rsid w:val="00644628"/>
    <w:rsid w:val="006464B0"/>
    <w:rsid w:val="00646B4C"/>
    <w:rsid w:val="00647531"/>
    <w:rsid w:val="006517D8"/>
    <w:rsid w:val="00652DA7"/>
    <w:rsid w:val="0065596B"/>
    <w:rsid w:val="0066293B"/>
    <w:rsid w:val="00663B64"/>
    <w:rsid w:val="00664AA3"/>
    <w:rsid w:val="006660E9"/>
    <w:rsid w:val="00666733"/>
    <w:rsid w:val="00666B79"/>
    <w:rsid w:val="00666D6C"/>
    <w:rsid w:val="00667D48"/>
    <w:rsid w:val="00671BD1"/>
    <w:rsid w:val="0067347D"/>
    <w:rsid w:val="0068636F"/>
    <w:rsid w:val="006879B0"/>
    <w:rsid w:val="00690484"/>
    <w:rsid w:val="00693472"/>
    <w:rsid w:val="00695A84"/>
    <w:rsid w:val="00695B7C"/>
    <w:rsid w:val="006967A9"/>
    <w:rsid w:val="00696E02"/>
    <w:rsid w:val="006A3219"/>
    <w:rsid w:val="006A5EFE"/>
    <w:rsid w:val="006A6957"/>
    <w:rsid w:val="006A76A3"/>
    <w:rsid w:val="006A7920"/>
    <w:rsid w:val="006B0254"/>
    <w:rsid w:val="006B4A3B"/>
    <w:rsid w:val="006B7A56"/>
    <w:rsid w:val="006B7E22"/>
    <w:rsid w:val="006C1189"/>
    <w:rsid w:val="006C1C6C"/>
    <w:rsid w:val="006C2088"/>
    <w:rsid w:val="006C33B2"/>
    <w:rsid w:val="006C35B6"/>
    <w:rsid w:val="006C37CD"/>
    <w:rsid w:val="006C444D"/>
    <w:rsid w:val="006C46C5"/>
    <w:rsid w:val="006C5A77"/>
    <w:rsid w:val="006C626F"/>
    <w:rsid w:val="006C6DFF"/>
    <w:rsid w:val="006D1167"/>
    <w:rsid w:val="006D198D"/>
    <w:rsid w:val="006D28FD"/>
    <w:rsid w:val="006D38E6"/>
    <w:rsid w:val="006D4710"/>
    <w:rsid w:val="006D472D"/>
    <w:rsid w:val="006D48D3"/>
    <w:rsid w:val="006D557E"/>
    <w:rsid w:val="006D5839"/>
    <w:rsid w:val="006D5D1D"/>
    <w:rsid w:val="006D5E27"/>
    <w:rsid w:val="006D5F57"/>
    <w:rsid w:val="006E0C71"/>
    <w:rsid w:val="006E5046"/>
    <w:rsid w:val="006E66A9"/>
    <w:rsid w:val="006E75CB"/>
    <w:rsid w:val="006E7BA0"/>
    <w:rsid w:val="006F2337"/>
    <w:rsid w:val="006F3757"/>
    <w:rsid w:val="006F4A8E"/>
    <w:rsid w:val="006F5C20"/>
    <w:rsid w:val="00700068"/>
    <w:rsid w:val="00701E01"/>
    <w:rsid w:val="00705932"/>
    <w:rsid w:val="0070682B"/>
    <w:rsid w:val="007069EA"/>
    <w:rsid w:val="00710723"/>
    <w:rsid w:val="00710DCB"/>
    <w:rsid w:val="007114FD"/>
    <w:rsid w:val="00712446"/>
    <w:rsid w:val="0071295E"/>
    <w:rsid w:val="00712A31"/>
    <w:rsid w:val="00715383"/>
    <w:rsid w:val="007161B4"/>
    <w:rsid w:val="007176C4"/>
    <w:rsid w:val="00720016"/>
    <w:rsid w:val="007218D1"/>
    <w:rsid w:val="007223B4"/>
    <w:rsid w:val="007228DC"/>
    <w:rsid w:val="00724CF0"/>
    <w:rsid w:val="00725DAE"/>
    <w:rsid w:val="00726398"/>
    <w:rsid w:val="007273CE"/>
    <w:rsid w:val="007274E3"/>
    <w:rsid w:val="0073177C"/>
    <w:rsid w:val="007350F7"/>
    <w:rsid w:val="007352E7"/>
    <w:rsid w:val="00735ADC"/>
    <w:rsid w:val="00737182"/>
    <w:rsid w:val="007371E4"/>
    <w:rsid w:val="007375CE"/>
    <w:rsid w:val="00740120"/>
    <w:rsid w:val="00740A07"/>
    <w:rsid w:val="00740A09"/>
    <w:rsid w:val="0074198B"/>
    <w:rsid w:val="00741FA3"/>
    <w:rsid w:val="00742FFB"/>
    <w:rsid w:val="007440A6"/>
    <w:rsid w:val="00744817"/>
    <w:rsid w:val="00745161"/>
    <w:rsid w:val="007452C8"/>
    <w:rsid w:val="00747423"/>
    <w:rsid w:val="00747609"/>
    <w:rsid w:val="00747EE4"/>
    <w:rsid w:val="007500BB"/>
    <w:rsid w:val="00750869"/>
    <w:rsid w:val="007528C3"/>
    <w:rsid w:val="007546CD"/>
    <w:rsid w:val="00755446"/>
    <w:rsid w:val="00755B97"/>
    <w:rsid w:val="00756A7E"/>
    <w:rsid w:val="00757F6B"/>
    <w:rsid w:val="007609CA"/>
    <w:rsid w:val="007609E0"/>
    <w:rsid w:val="00761A7B"/>
    <w:rsid w:val="00764BFB"/>
    <w:rsid w:val="00767383"/>
    <w:rsid w:val="00770033"/>
    <w:rsid w:val="0077018B"/>
    <w:rsid w:val="007719C8"/>
    <w:rsid w:val="00774436"/>
    <w:rsid w:val="007747B1"/>
    <w:rsid w:val="007747F5"/>
    <w:rsid w:val="0077486E"/>
    <w:rsid w:val="007748BA"/>
    <w:rsid w:val="00780BF9"/>
    <w:rsid w:val="00780FBE"/>
    <w:rsid w:val="0078247F"/>
    <w:rsid w:val="00783181"/>
    <w:rsid w:val="00785452"/>
    <w:rsid w:val="00787F56"/>
    <w:rsid w:val="007916D6"/>
    <w:rsid w:val="0079272F"/>
    <w:rsid w:val="00792F5E"/>
    <w:rsid w:val="0079397A"/>
    <w:rsid w:val="00794FEA"/>
    <w:rsid w:val="00795522"/>
    <w:rsid w:val="00795F58"/>
    <w:rsid w:val="007A1778"/>
    <w:rsid w:val="007A1914"/>
    <w:rsid w:val="007A2065"/>
    <w:rsid w:val="007A27B0"/>
    <w:rsid w:val="007A5D92"/>
    <w:rsid w:val="007A6434"/>
    <w:rsid w:val="007A6962"/>
    <w:rsid w:val="007B1B0B"/>
    <w:rsid w:val="007B792F"/>
    <w:rsid w:val="007C0A34"/>
    <w:rsid w:val="007C10A5"/>
    <w:rsid w:val="007C160D"/>
    <w:rsid w:val="007C2672"/>
    <w:rsid w:val="007C33FF"/>
    <w:rsid w:val="007C5109"/>
    <w:rsid w:val="007C7B66"/>
    <w:rsid w:val="007C7BC7"/>
    <w:rsid w:val="007D12B6"/>
    <w:rsid w:val="007D1410"/>
    <w:rsid w:val="007D2C00"/>
    <w:rsid w:val="007D2C18"/>
    <w:rsid w:val="007D30EA"/>
    <w:rsid w:val="007D3722"/>
    <w:rsid w:val="007D7466"/>
    <w:rsid w:val="007D7B3B"/>
    <w:rsid w:val="007E1010"/>
    <w:rsid w:val="007E2B73"/>
    <w:rsid w:val="007E2CD1"/>
    <w:rsid w:val="007E3F10"/>
    <w:rsid w:val="007E4CAB"/>
    <w:rsid w:val="007E5983"/>
    <w:rsid w:val="007E7A42"/>
    <w:rsid w:val="007F080A"/>
    <w:rsid w:val="007F358F"/>
    <w:rsid w:val="007F4383"/>
    <w:rsid w:val="007F650F"/>
    <w:rsid w:val="007F68F3"/>
    <w:rsid w:val="007F746A"/>
    <w:rsid w:val="00801A87"/>
    <w:rsid w:val="0080450D"/>
    <w:rsid w:val="008054B6"/>
    <w:rsid w:val="00805A05"/>
    <w:rsid w:val="00812C75"/>
    <w:rsid w:val="008134A0"/>
    <w:rsid w:val="0081456A"/>
    <w:rsid w:val="00815B21"/>
    <w:rsid w:val="00815D08"/>
    <w:rsid w:val="00816EEC"/>
    <w:rsid w:val="008200EE"/>
    <w:rsid w:val="008215EE"/>
    <w:rsid w:val="00823289"/>
    <w:rsid w:val="00825330"/>
    <w:rsid w:val="008262C6"/>
    <w:rsid w:val="008270EC"/>
    <w:rsid w:val="00827AFE"/>
    <w:rsid w:val="00830742"/>
    <w:rsid w:val="00830C28"/>
    <w:rsid w:val="00832066"/>
    <w:rsid w:val="00832281"/>
    <w:rsid w:val="00833DFC"/>
    <w:rsid w:val="0083564C"/>
    <w:rsid w:val="00835FA6"/>
    <w:rsid w:val="00840D24"/>
    <w:rsid w:val="00841AF5"/>
    <w:rsid w:val="00841CD9"/>
    <w:rsid w:val="00841DF0"/>
    <w:rsid w:val="00841E7E"/>
    <w:rsid w:val="00842A21"/>
    <w:rsid w:val="00842D65"/>
    <w:rsid w:val="008440F6"/>
    <w:rsid w:val="008448CB"/>
    <w:rsid w:val="008452D7"/>
    <w:rsid w:val="008459BA"/>
    <w:rsid w:val="00847860"/>
    <w:rsid w:val="00847976"/>
    <w:rsid w:val="008479CF"/>
    <w:rsid w:val="00850FD1"/>
    <w:rsid w:val="008521C3"/>
    <w:rsid w:val="00852E8C"/>
    <w:rsid w:val="00854B9D"/>
    <w:rsid w:val="0085597D"/>
    <w:rsid w:val="0085664C"/>
    <w:rsid w:val="00860155"/>
    <w:rsid w:val="00860528"/>
    <w:rsid w:val="00862C1D"/>
    <w:rsid w:val="00862CD6"/>
    <w:rsid w:val="008646C0"/>
    <w:rsid w:val="008646EE"/>
    <w:rsid w:val="00864C13"/>
    <w:rsid w:val="00865353"/>
    <w:rsid w:val="00867485"/>
    <w:rsid w:val="00870FCB"/>
    <w:rsid w:val="00871764"/>
    <w:rsid w:val="008719F2"/>
    <w:rsid w:val="0087209B"/>
    <w:rsid w:val="00873254"/>
    <w:rsid w:val="008739E5"/>
    <w:rsid w:val="00873A1E"/>
    <w:rsid w:val="00874492"/>
    <w:rsid w:val="00874F54"/>
    <w:rsid w:val="00875369"/>
    <w:rsid w:val="0087783E"/>
    <w:rsid w:val="00882070"/>
    <w:rsid w:val="008827ED"/>
    <w:rsid w:val="00882AE7"/>
    <w:rsid w:val="00882B58"/>
    <w:rsid w:val="00882BFC"/>
    <w:rsid w:val="00882C17"/>
    <w:rsid w:val="00883828"/>
    <w:rsid w:val="008858D8"/>
    <w:rsid w:val="00886E0F"/>
    <w:rsid w:val="0089233C"/>
    <w:rsid w:val="00893BDC"/>
    <w:rsid w:val="00894533"/>
    <w:rsid w:val="00894E8C"/>
    <w:rsid w:val="00894ED2"/>
    <w:rsid w:val="008952A8"/>
    <w:rsid w:val="00897721"/>
    <w:rsid w:val="008A07C9"/>
    <w:rsid w:val="008A15E4"/>
    <w:rsid w:val="008A2B13"/>
    <w:rsid w:val="008A3BD6"/>
    <w:rsid w:val="008A414E"/>
    <w:rsid w:val="008A4D84"/>
    <w:rsid w:val="008A521B"/>
    <w:rsid w:val="008A6485"/>
    <w:rsid w:val="008A7833"/>
    <w:rsid w:val="008A7A81"/>
    <w:rsid w:val="008B004D"/>
    <w:rsid w:val="008B04B0"/>
    <w:rsid w:val="008B12C7"/>
    <w:rsid w:val="008B1E51"/>
    <w:rsid w:val="008B1EF2"/>
    <w:rsid w:val="008B2D8E"/>
    <w:rsid w:val="008B44B2"/>
    <w:rsid w:val="008B4956"/>
    <w:rsid w:val="008C00DF"/>
    <w:rsid w:val="008C4FD8"/>
    <w:rsid w:val="008C56D3"/>
    <w:rsid w:val="008C7667"/>
    <w:rsid w:val="008D18A1"/>
    <w:rsid w:val="008D2815"/>
    <w:rsid w:val="008D3522"/>
    <w:rsid w:val="008D35F5"/>
    <w:rsid w:val="008D61BC"/>
    <w:rsid w:val="008E0C71"/>
    <w:rsid w:val="008E17DD"/>
    <w:rsid w:val="008E2211"/>
    <w:rsid w:val="008E391B"/>
    <w:rsid w:val="008E3A81"/>
    <w:rsid w:val="008E4525"/>
    <w:rsid w:val="008E4E2B"/>
    <w:rsid w:val="008E55A9"/>
    <w:rsid w:val="008E6434"/>
    <w:rsid w:val="008E7273"/>
    <w:rsid w:val="008E75EA"/>
    <w:rsid w:val="008E79F6"/>
    <w:rsid w:val="008E7A1C"/>
    <w:rsid w:val="008E7B1B"/>
    <w:rsid w:val="008F04E9"/>
    <w:rsid w:val="008F0F14"/>
    <w:rsid w:val="008F2AA8"/>
    <w:rsid w:val="008F31E2"/>
    <w:rsid w:val="008F3782"/>
    <w:rsid w:val="008F3997"/>
    <w:rsid w:val="008F728E"/>
    <w:rsid w:val="00900ED9"/>
    <w:rsid w:val="00901914"/>
    <w:rsid w:val="00902A12"/>
    <w:rsid w:val="00903322"/>
    <w:rsid w:val="00903383"/>
    <w:rsid w:val="0090413E"/>
    <w:rsid w:val="00904BC9"/>
    <w:rsid w:val="00906D62"/>
    <w:rsid w:val="00910A36"/>
    <w:rsid w:val="009119C7"/>
    <w:rsid w:val="00912738"/>
    <w:rsid w:val="00914F49"/>
    <w:rsid w:val="0092108F"/>
    <w:rsid w:val="009219F8"/>
    <w:rsid w:val="009227AE"/>
    <w:rsid w:val="0092308C"/>
    <w:rsid w:val="009232D4"/>
    <w:rsid w:val="00924B32"/>
    <w:rsid w:val="00924BDB"/>
    <w:rsid w:val="00925A13"/>
    <w:rsid w:val="0092603B"/>
    <w:rsid w:val="00927879"/>
    <w:rsid w:val="00930830"/>
    <w:rsid w:val="00931188"/>
    <w:rsid w:val="00932A60"/>
    <w:rsid w:val="009334D0"/>
    <w:rsid w:val="009346F5"/>
    <w:rsid w:val="00934E28"/>
    <w:rsid w:val="00936A16"/>
    <w:rsid w:val="009400A4"/>
    <w:rsid w:val="009414AA"/>
    <w:rsid w:val="00941585"/>
    <w:rsid w:val="00941759"/>
    <w:rsid w:val="00941C91"/>
    <w:rsid w:val="00941FDA"/>
    <w:rsid w:val="009434A0"/>
    <w:rsid w:val="00943CA5"/>
    <w:rsid w:val="009443AC"/>
    <w:rsid w:val="00944C56"/>
    <w:rsid w:val="00945149"/>
    <w:rsid w:val="0094663D"/>
    <w:rsid w:val="00950C53"/>
    <w:rsid w:val="009510C6"/>
    <w:rsid w:val="00951905"/>
    <w:rsid w:val="00951C1F"/>
    <w:rsid w:val="00951C84"/>
    <w:rsid w:val="00951EA9"/>
    <w:rsid w:val="00955018"/>
    <w:rsid w:val="00955DB2"/>
    <w:rsid w:val="00955E61"/>
    <w:rsid w:val="009561F5"/>
    <w:rsid w:val="009566FF"/>
    <w:rsid w:val="00957429"/>
    <w:rsid w:val="0095759C"/>
    <w:rsid w:val="00962962"/>
    <w:rsid w:val="009634D7"/>
    <w:rsid w:val="0096422E"/>
    <w:rsid w:val="009645E3"/>
    <w:rsid w:val="00966A51"/>
    <w:rsid w:val="00970A74"/>
    <w:rsid w:val="0097219E"/>
    <w:rsid w:val="0097381B"/>
    <w:rsid w:val="009751E5"/>
    <w:rsid w:val="0097703C"/>
    <w:rsid w:val="00982640"/>
    <w:rsid w:val="009829A2"/>
    <w:rsid w:val="009837FE"/>
    <w:rsid w:val="00984C6F"/>
    <w:rsid w:val="00985914"/>
    <w:rsid w:val="00986424"/>
    <w:rsid w:val="009871A0"/>
    <w:rsid w:val="009871CC"/>
    <w:rsid w:val="00987E1C"/>
    <w:rsid w:val="00991689"/>
    <w:rsid w:val="00992AC2"/>
    <w:rsid w:val="00993442"/>
    <w:rsid w:val="009937EA"/>
    <w:rsid w:val="00994A2C"/>
    <w:rsid w:val="00995411"/>
    <w:rsid w:val="00995D69"/>
    <w:rsid w:val="00996B55"/>
    <w:rsid w:val="009972FB"/>
    <w:rsid w:val="00997727"/>
    <w:rsid w:val="009A0C00"/>
    <w:rsid w:val="009A22DA"/>
    <w:rsid w:val="009A3448"/>
    <w:rsid w:val="009A666C"/>
    <w:rsid w:val="009A7609"/>
    <w:rsid w:val="009A7A05"/>
    <w:rsid w:val="009B1414"/>
    <w:rsid w:val="009B1961"/>
    <w:rsid w:val="009B3F85"/>
    <w:rsid w:val="009B71BC"/>
    <w:rsid w:val="009C3FBC"/>
    <w:rsid w:val="009C46EF"/>
    <w:rsid w:val="009C4DE5"/>
    <w:rsid w:val="009C56C9"/>
    <w:rsid w:val="009C7C8E"/>
    <w:rsid w:val="009C7E1E"/>
    <w:rsid w:val="009D11DC"/>
    <w:rsid w:val="009D2213"/>
    <w:rsid w:val="009D5EAB"/>
    <w:rsid w:val="009D61D2"/>
    <w:rsid w:val="009D6ECA"/>
    <w:rsid w:val="009E0AC0"/>
    <w:rsid w:val="009E18E8"/>
    <w:rsid w:val="009E1A6B"/>
    <w:rsid w:val="009E2F36"/>
    <w:rsid w:val="009E3B74"/>
    <w:rsid w:val="009E5083"/>
    <w:rsid w:val="009E67E2"/>
    <w:rsid w:val="009E6A19"/>
    <w:rsid w:val="009F01BE"/>
    <w:rsid w:val="009F02A7"/>
    <w:rsid w:val="009F0376"/>
    <w:rsid w:val="009F281F"/>
    <w:rsid w:val="009F3C80"/>
    <w:rsid w:val="009F4515"/>
    <w:rsid w:val="009F5058"/>
    <w:rsid w:val="009F69A5"/>
    <w:rsid w:val="009F7597"/>
    <w:rsid w:val="009F7810"/>
    <w:rsid w:val="00A01E68"/>
    <w:rsid w:val="00A02659"/>
    <w:rsid w:val="00A02CA9"/>
    <w:rsid w:val="00A049E2"/>
    <w:rsid w:val="00A058B6"/>
    <w:rsid w:val="00A06098"/>
    <w:rsid w:val="00A067EB"/>
    <w:rsid w:val="00A06CAB"/>
    <w:rsid w:val="00A11342"/>
    <w:rsid w:val="00A12337"/>
    <w:rsid w:val="00A12549"/>
    <w:rsid w:val="00A201DB"/>
    <w:rsid w:val="00A21D76"/>
    <w:rsid w:val="00A22F59"/>
    <w:rsid w:val="00A2312C"/>
    <w:rsid w:val="00A24993"/>
    <w:rsid w:val="00A26125"/>
    <w:rsid w:val="00A26617"/>
    <w:rsid w:val="00A267A9"/>
    <w:rsid w:val="00A27916"/>
    <w:rsid w:val="00A30F88"/>
    <w:rsid w:val="00A31080"/>
    <w:rsid w:val="00A317B0"/>
    <w:rsid w:val="00A40D96"/>
    <w:rsid w:val="00A40FF9"/>
    <w:rsid w:val="00A414D3"/>
    <w:rsid w:val="00A4189C"/>
    <w:rsid w:val="00A424B4"/>
    <w:rsid w:val="00A44E52"/>
    <w:rsid w:val="00A54A9E"/>
    <w:rsid w:val="00A553E5"/>
    <w:rsid w:val="00A554AE"/>
    <w:rsid w:val="00A60023"/>
    <w:rsid w:val="00A605BC"/>
    <w:rsid w:val="00A61D2B"/>
    <w:rsid w:val="00A6271E"/>
    <w:rsid w:val="00A63EED"/>
    <w:rsid w:val="00A63F42"/>
    <w:rsid w:val="00A71E1E"/>
    <w:rsid w:val="00A733E3"/>
    <w:rsid w:val="00A73E67"/>
    <w:rsid w:val="00A74BA9"/>
    <w:rsid w:val="00A75196"/>
    <w:rsid w:val="00A75811"/>
    <w:rsid w:val="00A75CBD"/>
    <w:rsid w:val="00A75E04"/>
    <w:rsid w:val="00A77312"/>
    <w:rsid w:val="00A7740A"/>
    <w:rsid w:val="00A801EF"/>
    <w:rsid w:val="00A80887"/>
    <w:rsid w:val="00A811A4"/>
    <w:rsid w:val="00A81227"/>
    <w:rsid w:val="00A81CE0"/>
    <w:rsid w:val="00A83967"/>
    <w:rsid w:val="00A8452B"/>
    <w:rsid w:val="00A84D84"/>
    <w:rsid w:val="00A90BA1"/>
    <w:rsid w:val="00A90E52"/>
    <w:rsid w:val="00A922C2"/>
    <w:rsid w:val="00A92EBA"/>
    <w:rsid w:val="00A93072"/>
    <w:rsid w:val="00A93C43"/>
    <w:rsid w:val="00A95686"/>
    <w:rsid w:val="00AA0E85"/>
    <w:rsid w:val="00AA1C68"/>
    <w:rsid w:val="00AA2494"/>
    <w:rsid w:val="00AA4B62"/>
    <w:rsid w:val="00AA4EFE"/>
    <w:rsid w:val="00AA6EF7"/>
    <w:rsid w:val="00AA7839"/>
    <w:rsid w:val="00AA7D01"/>
    <w:rsid w:val="00AB038D"/>
    <w:rsid w:val="00AB2AEA"/>
    <w:rsid w:val="00AB4802"/>
    <w:rsid w:val="00AB4FCA"/>
    <w:rsid w:val="00AB5664"/>
    <w:rsid w:val="00AB61F6"/>
    <w:rsid w:val="00AB6647"/>
    <w:rsid w:val="00AC090A"/>
    <w:rsid w:val="00AC1106"/>
    <w:rsid w:val="00AC1AFE"/>
    <w:rsid w:val="00AC631C"/>
    <w:rsid w:val="00AC6A7E"/>
    <w:rsid w:val="00AC7FF7"/>
    <w:rsid w:val="00AD010D"/>
    <w:rsid w:val="00AD36CC"/>
    <w:rsid w:val="00AD37F4"/>
    <w:rsid w:val="00AD5AA4"/>
    <w:rsid w:val="00AD7655"/>
    <w:rsid w:val="00AE0C38"/>
    <w:rsid w:val="00AE1C01"/>
    <w:rsid w:val="00AE359E"/>
    <w:rsid w:val="00AE459D"/>
    <w:rsid w:val="00AE4EB0"/>
    <w:rsid w:val="00AE5DF9"/>
    <w:rsid w:val="00AE5F77"/>
    <w:rsid w:val="00AE6F65"/>
    <w:rsid w:val="00AE7388"/>
    <w:rsid w:val="00AE7CFC"/>
    <w:rsid w:val="00AE7EC4"/>
    <w:rsid w:val="00AF2D14"/>
    <w:rsid w:val="00AF34D3"/>
    <w:rsid w:val="00AF4422"/>
    <w:rsid w:val="00AF46B6"/>
    <w:rsid w:val="00AF498D"/>
    <w:rsid w:val="00AF513C"/>
    <w:rsid w:val="00AF7AB6"/>
    <w:rsid w:val="00B01541"/>
    <w:rsid w:val="00B028C1"/>
    <w:rsid w:val="00B02D7E"/>
    <w:rsid w:val="00B039EE"/>
    <w:rsid w:val="00B050B6"/>
    <w:rsid w:val="00B050BB"/>
    <w:rsid w:val="00B05467"/>
    <w:rsid w:val="00B05C07"/>
    <w:rsid w:val="00B0760F"/>
    <w:rsid w:val="00B110DC"/>
    <w:rsid w:val="00B114D2"/>
    <w:rsid w:val="00B11C3F"/>
    <w:rsid w:val="00B136FC"/>
    <w:rsid w:val="00B14491"/>
    <w:rsid w:val="00B15F39"/>
    <w:rsid w:val="00B16240"/>
    <w:rsid w:val="00B16E63"/>
    <w:rsid w:val="00B1714C"/>
    <w:rsid w:val="00B17568"/>
    <w:rsid w:val="00B20AF0"/>
    <w:rsid w:val="00B21871"/>
    <w:rsid w:val="00B2230A"/>
    <w:rsid w:val="00B24660"/>
    <w:rsid w:val="00B24E1D"/>
    <w:rsid w:val="00B276FD"/>
    <w:rsid w:val="00B307AC"/>
    <w:rsid w:val="00B32884"/>
    <w:rsid w:val="00B34351"/>
    <w:rsid w:val="00B345D4"/>
    <w:rsid w:val="00B34A82"/>
    <w:rsid w:val="00B35DE9"/>
    <w:rsid w:val="00B360B3"/>
    <w:rsid w:val="00B36422"/>
    <w:rsid w:val="00B36491"/>
    <w:rsid w:val="00B364E1"/>
    <w:rsid w:val="00B36FF5"/>
    <w:rsid w:val="00B370AB"/>
    <w:rsid w:val="00B37AE3"/>
    <w:rsid w:val="00B40989"/>
    <w:rsid w:val="00B46428"/>
    <w:rsid w:val="00B532F4"/>
    <w:rsid w:val="00B54BB8"/>
    <w:rsid w:val="00B60CB8"/>
    <w:rsid w:val="00B61B8D"/>
    <w:rsid w:val="00B61CD8"/>
    <w:rsid w:val="00B626D2"/>
    <w:rsid w:val="00B63219"/>
    <w:rsid w:val="00B63756"/>
    <w:rsid w:val="00B64F8E"/>
    <w:rsid w:val="00B656A6"/>
    <w:rsid w:val="00B670A4"/>
    <w:rsid w:val="00B70E31"/>
    <w:rsid w:val="00B72269"/>
    <w:rsid w:val="00B735F8"/>
    <w:rsid w:val="00B74D80"/>
    <w:rsid w:val="00B753A0"/>
    <w:rsid w:val="00B758C4"/>
    <w:rsid w:val="00B75FB2"/>
    <w:rsid w:val="00B76459"/>
    <w:rsid w:val="00B764E7"/>
    <w:rsid w:val="00B76C6E"/>
    <w:rsid w:val="00B77559"/>
    <w:rsid w:val="00B77966"/>
    <w:rsid w:val="00B77BCB"/>
    <w:rsid w:val="00B80E39"/>
    <w:rsid w:val="00B81214"/>
    <w:rsid w:val="00B81874"/>
    <w:rsid w:val="00B81B3D"/>
    <w:rsid w:val="00B86742"/>
    <w:rsid w:val="00B86B4B"/>
    <w:rsid w:val="00B90267"/>
    <w:rsid w:val="00B91FFF"/>
    <w:rsid w:val="00B9255C"/>
    <w:rsid w:val="00B9517E"/>
    <w:rsid w:val="00B95F06"/>
    <w:rsid w:val="00B97F42"/>
    <w:rsid w:val="00BA06D8"/>
    <w:rsid w:val="00BA1B65"/>
    <w:rsid w:val="00BA2106"/>
    <w:rsid w:val="00BA43E9"/>
    <w:rsid w:val="00BA45B5"/>
    <w:rsid w:val="00BA4FE5"/>
    <w:rsid w:val="00BA582F"/>
    <w:rsid w:val="00BA6C53"/>
    <w:rsid w:val="00BA6E58"/>
    <w:rsid w:val="00BB0284"/>
    <w:rsid w:val="00BB1B5A"/>
    <w:rsid w:val="00BB21AB"/>
    <w:rsid w:val="00BB411D"/>
    <w:rsid w:val="00BB5BF1"/>
    <w:rsid w:val="00BB6399"/>
    <w:rsid w:val="00BB7184"/>
    <w:rsid w:val="00BB76DB"/>
    <w:rsid w:val="00BB771D"/>
    <w:rsid w:val="00BB79AA"/>
    <w:rsid w:val="00BC014E"/>
    <w:rsid w:val="00BC10DC"/>
    <w:rsid w:val="00BC1D11"/>
    <w:rsid w:val="00BC2F34"/>
    <w:rsid w:val="00BC3E01"/>
    <w:rsid w:val="00BC5188"/>
    <w:rsid w:val="00BC5BAD"/>
    <w:rsid w:val="00BC60FE"/>
    <w:rsid w:val="00BC64A1"/>
    <w:rsid w:val="00BC739F"/>
    <w:rsid w:val="00BD347E"/>
    <w:rsid w:val="00BD69CA"/>
    <w:rsid w:val="00BD70F0"/>
    <w:rsid w:val="00BE0BB2"/>
    <w:rsid w:val="00BE1180"/>
    <w:rsid w:val="00BE11A0"/>
    <w:rsid w:val="00BE1734"/>
    <w:rsid w:val="00BE1EEA"/>
    <w:rsid w:val="00BE3509"/>
    <w:rsid w:val="00BE4462"/>
    <w:rsid w:val="00BE60DD"/>
    <w:rsid w:val="00BE6B35"/>
    <w:rsid w:val="00BE72C6"/>
    <w:rsid w:val="00BF0153"/>
    <w:rsid w:val="00BF0A46"/>
    <w:rsid w:val="00BF120D"/>
    <w:rsid w:val="00BF24CC"/>
    <w:rsid w:val="00BF3A9F"/>
    <w:rsid w:val="00BF3DCB"/>
    <w:rsid w:val="00BF59E0"/>
    <w:rsid w:val="00BF6D84"/>
    <w:rsid w:val="00BF7109"/>
    <w:rsid w:val="00C004C2"/>
    <w:rsid w:val="00C00FA3"/>
    <w:rsid w:val="00C04AFD"/>
    <w:rsid w:val="00C057ED"/>
    <w:rsid w:val="00C061F5"/>
    <w:rsid w:val="00C07D1F"/>
    <w:rsid w:val="00C127F8"/>
    <w:rsid w:val="00C132D2"/>
    <w:rsid w:val="00C1689E"/>
    <w:rsid w:val="00C17AFD"/>
    <w:rsid w:val="00C17BEE"/>
    <w:rsid w:val="00C20CD4"/>
    <w:rsid w:val="00C20DF8"/>
    <w:rsid w:val="00C22B6C"/>
    <w:rsid w:val="00C22EA5"/>
    <w:rsid w:val="00C23E05"/>
    <w:rsid w:val="00C23E31"/>
    <w:rsid w:val="00C243F8"/>
    <w:rsid w:val="00C25FB1"/>
    <w:rsid w:val="00C27DE5"/>
    <w:rsid w:val="00C3055A"/>
    <w:rsid w:val="00C307E6"/>
    <w:rsid w:val="00C32CAA"/>
    <w:rsid w:val="00C33A45"/>
    <w:rsid w:val="00C35E61"/>
    <w:rsid w:val="00C360E7"/>
    <w:rsid w:val="00C36B9A"/>
    <w:rsid w:val="00C3728D"/>
    <w:rsid w:val="00C37E8E"/>
    <w:rsid w:val="00C4078E"/>
    <w:rsid w:val="00C40AF4"/>
    <w:rsid w:val="00C4348C"/>
    <w:rsid w:val="00C441B3"/>
    <w:rsid w:val="00C446D6"/>
    <w:rsid w:val="00C47F0C"/>
    <w:rsid w:val="00C51825"/>
    <w:rsid w:val="00C51857"/>
    <w:rsid w:val="00C51C16"/>
    <w:rsid w:val="00C51FCD"/>
    <w:rsid w:val="00C52C54"/>
    <w:rsid w:val="00C55FF3"/>
    <w:rsid w:val="00C5673D"/>
    <w:rsid w:val="00C570C7"/>
    <w:rsid w:val="00C575CE"/>
    <w:rsid w:val="00C57888"/>
    <w:rsid w:val="00C60268"/>
    <w:rsid w:val="00C63099"/>
    <w:rsid w:val="00C65A07"/>
    <w:rsid w:val="00C665BC"/>
    <w:rsid w:val="00C66732"/>
    <w:rsid w:val="00C67954"/>
    <w:rsid w:val="00C7163C"/>
    <w:rsid w:val="00C716EA"/>
    <w:rsid w:val="00C717F3"/>
    <w:rsid w:val="00C719AB"/>
    <w:rsid w:val="00C74280"/>
    <w:rsid w:val="00C74BB6"/>
    <w:rsid w:val="00C74CEE"/>
    <w:rsid w:val="00C7621C"/>
    <w:rsid w:val="00C8041C"/>
    <w:rsid w:val="00C8140C"/>
    <w:rsid w:val="00C81E04"/>
    <w:rsid w:val="00C830C0"/>
    <w:rsid w:val="00C83A0E"/>
    <w:rsid w:val="00C83D2B"/>
    <w:rsid w:val="00C83EBD"/>
    <w:rsid w:val="00C840E0"/>
    <w:rsid w:val="00C87056"/>
    <w:rsid w:val="00C8769A"/>
    <w:rsid w:val="00C9054D"/>
    <w:rsid w:val="00C91D5C"/>
    <w:rsid w:val="00C91F0E"/>
    <w:rsid w:val="00C940CE"/>
    <w:rsid w:val="00C943ED"/>
    <w:rsid w:val="00C95E2F"/>
    <w:rsid w:val="00C96D06"/>
    <w:rsid w:val="00C96E89"/>
    <w:rsid w:val="00C971A3"/>
    <w:rsid w:val="00C97B67"/>
    <w:rsid w:val="00C97C67"/>
    <w:rsid w:val="00C97C83"/>
    <w:rsid w:val="00CA0B3A"/>
    <w:rsid w:val="00CA0D09"/>
    <w:rsid w:val="00CA11FA"/>
    <w:rsid w:val="00CA1E33"/>
    <w:rsid w:val="00CA2813"/>
    <w:rsid w:val="00CA2DAC"/>
    <w:rsid w:val="00CA37EF"/>
    <w:rsid w:val="00CA3F17"/>
    <w:rsid w:val="00CA4B1E"/>
    <w:rsid w:val="00CA7EBD"/>
    <w:rsid w:val="00CA7F21"/>
    <w:rsid w:val="00CB07AA"/>
    <w:rsid w:val="00CB1558"/>
    <w:rsid w:val="00CB3B2D"/>
    <w:rsid w:val="00CB3DE6"/>
    <w:rsid w:val="00CB3E31"/>
    <w:rsid w:val="00CB4FEC"/>
    <w:rsid w:val="00CB51D2"/>
    <w:rsid w:val="00CB5695"/>
    <w:rsid w:val="00CB5DEE"/>
    <w:rsid w:val="00CB6811"/>
    <w:rsid w:val="00CC0272"/>
    <w:rsid w:val="00CC0284"/>
    <w:rsid w:val="00CC03D3"/>
    <w:rsid w:val="00CC04F6"/>
    <w:rsid w:val="00CC0736"/>
    <w:rsid w:val="00CC1092"/>
    <w:rsid w:val="00CC1C18"/>
    <w:rsid w:val="00CC4A12"/>
    <w:rsid w:val="00CC4F54"/>
    <w:rsid w:val="00CC5434"/>
    <w:rsid w:val="00CC69D0"/>
    <w:rsid w:val="00CD46A6"/>
    <w:rsid w:val="00CD532A"/>
    <w:rsid w:val="00CD5A4B"/>
    <w:rsid w:val="00CD5D00"/>
    <w:rsid w:val="00CD6A37"/>
    <w:rsid w:val="00CD706B"/>
    <w:rsid w:val="00CE03A9"/>
    <w:rsid w:val="00CE0B06"/>
    <w:rsid w:val="00CE17DF"/>
    <w:rsid w:val="00CE2B5B"/>
    <w:rsid w:val="00CE3281"/>
    <w:rsid w:val="00CE5783"/>
    <w:rsid w:val="00CE612E"/>
    <w:rsid w:val="00CE68D4"/>
    <w:rsid w:val="00CE6B12"/>
    <w:rsid w:val="00CE6B4E"/>
    <w:rsid w:val="00CF11CB"/>
    <w:rsid w:val="00CF35A9"/>
    <w:rsid w:val="00CF45C2"/>
    <w:rsid w:val="00CF4F81"/>
    <w:rsid w:val="00CF5179"/>
    <w:rsid w:val="00CF6B6B"/>
    <w:rsid w:val="00CF7D60"/>
    <w:rsid w:val="00D00394"/>
    <w:rsid w:val="00D067ED"/>
    <w:rsid w:val="00D06948"/>
    <w:rsid w:val="00D07801"/>
    <w:rsid w:val="00D10BD4"/>
    <w:rsid w:val="00D111C9"/>
    <w:rsid w:val="00D13C04"/>
    <w:rsid w:val="00D14698"/>
    <w:rsid w:val="00D146C2"/>
    <w:rsid w:val="00D146FC"/>
    <w:rsid w:val="00D15009"/>
    <w:rsid w:val="00D16AF6"/>
    <w:rsid w:val="00D226C6"/>
    <w:rsid w:val="00D2278A"/>
    <w:rsid w:val="00D248C4"/>
    <w:rsid w:val="00D25EAF"/>
    <w:rsid w:val="00D26DAD"/>
    <w:rsid w:val="00D27DA4"/>
    <w:rsid w:val="00D30885"/>
    <w:rsid w:val="00D30FC8"/>
    <w:rsid w:val="00D32FE1"/>
    <w:rsid w:val="00D34660"/>
    <w:rsid w:val="00D34758"/>
    <w:rsid w:val="00D349B1"/>
    <w:rsid w:val="00D354CC"/>
    <w:rsid w:val="00D37E02"/>
    <w:rsid w:val="00D400DC"/>
    <w:rsid w:val="00D411D8"/>
    <w:rsid w:val="00D41259"/>
    <w:rsid w:val="00D41318"/>
    <w:rsid w:val="00D42960"/>
    <w:rsid w:val="00D436BD"/>
    <w:rsid w:val="00D439CB"/>
    <w:rsid w:val="00D44728"/>
    <w:rsid w:val="00D44C7E"/>
    <w:rsid w:val="00D4538E"/>
    <w:rsid w:val="00D5018F"/>
    <w:rsid w:val="00D5215D"/>
    <w:rsid w:val="00D54211"/>
    <w:rsid w:val="00D5785D"/>
    <w:rsid w:val="00D62015"/>
    <w:rsid w:val="00D632A1"/>
    <w:rsid w:val="00D6352B"/>
    <w:rsid w:val="00D63632"/>
    <w:rsid w:val="00D63BDC"/>
    <w:rsid w:val="00D6530B"/>
    <w:rsid w:val="00D65328"/>
    <w:rsid w:val="00D6566C"/>
    <w:rsid w:val="00D66C93"/>
    <w:rsid w:val="00D67863"/>
    <w:rsid w:val="00D722E2"/>
    <w:rsid w:val="00D72733"/>
    <w:rsid w:val="00D739CC"/>
    <w:rsid w:val="00D74A01"/>
    <w:rsid w:val="00D74B32"/>
    <w:rsid w:val="00D75787"/>
    <w:rsid w:val="00D76F19"/>
    <w:rsid w:val="00D775B3"/>
    <w:rsid w:val="00D77925"/>
    <w:rsid w:val="00D8126F"/>
    <w:rsid w:val="00D8227C"/>
    <w:rsid w:val="00D83016"/>
    <w:rsid w:val="00D8509B"/>
    <w:rsid w:val="00D85F95"/>
    <w:rsid w:val="00D8659D"/>
    <w:rsid w:val="00D90FF9"/>
    <w:rsid w:val="00D91CE1"/>
    <w:rsid w:val="00D92BD4"/>
    <w:rsid w:val="00D952B8"/>
    <w:rsid w:val="00DA0B14"/>
    <w:rsid w:val="00DA555D"/>
    <w:rsid w:val="00DA5E0E"/>
    <w:rsid w:val="00DA7347"/>
    <w:rsid w:val="00DA7536"/>
    <w:rsid w:val="00DA77A2"/>
    <w:rsid w:val="00DA7988"/>
    <w:rsid w:val="00DB07BE"/>
    <w:rsid w:val="00DB0EC7"/>
    <w:rsid w:val="00DB1011"/>
    <w:rsid w:val="00DB11FC"/>
    <w:rsid w:val="00DB238C"/>
    <w:rsid w:val="00DB7427"/>
    <w:rsid w:val="00DB75E8"/>
    <w:rsid w:val="00DC0382"/>
    <w:rsid w:val="00DC2CE9"/>
    <w:rsid w:val="00DC6091"/>
    <w:rsid w:val="00DC60F4"/>
    <w:rsid w:val="00DC623A"/>
    <w:rsid w:val="00DC68F3"/>
    <w:rsid w:val="00DC6FF0"/>
    <w:rsid w:val="00DC7031"/>
    <w:rsid w:val="00DD3B91"/>
    <w:rsid w:val="00DD4BF8"/>
    <w:rsid w:val="00DD4F86"/>
    <w:rsid w:val="00DD78FB"/>
    <w:rsid w:val="00DD7BFD"/>
    <w:rsid w:val="00DD7F26"/>
    <w:rsid w:val="00DE03CB"/>
    <w:rsid w:val="00DE1AF4"/>
    <w:rsid w:val="00DE248B"/>
    <w:rsid w:val="00DE26D2"/>
    <w:rsid w:val="00DE3496"/>
    <w:rsid w:val="00DE5676"/>
    <w:rsid w:val="00DE754B"/>
    <w:rsid w:val="00DE7C08"/>
    <w:rsid w:val="00DE7FD1"/>
    <w:rsid w:val="00DF1D94"/>
    <w:rsid w:val="00DF3296"/>
    <w:rsid w:val="00DF3BA7"/>
    <w:rsid w:val="00DF3BD0"/>
    <w:rsid w:val="00DF6B74"/>
    <w:rsid w:val="00DF6EBD"/>
    <w:rsid w:val="00E00E84"/>
    <w:rsid w:val="00E01445"/>
    <w:rsid w:val="00E02114"/>
    <w:rsid w:val="00E028BD"/>
    <w:rsid w:val="00E053EF"/>
    <w:rsid w:val="00E1072B"/>
    <w:rsid w:val="00E12491"/>
    <w:rsid w:val="00E14F3E"/>
    <w:rsid w:val="00E15888"/>
    <w:rsid w:val="00E158C1"/>
    <w:rsid w:val="00E15DE6"/>
    <w:rsid w:val="00E16E8A"/>
    <w:rsid w:val="00E17CCB"/>
    <w:rsid w:val="00E2009A"/>
    <w:rsid w:val="00E22A15"/>
    <w:rsid w:val="00E23C47"/>
    <w:rsid w:val="00E247BA"/>
    <w:rsid w:val="00E24E1C"/>
    <w:rsid w:val="00E253CF"/>
    <w:rsid w:val="00E2548C"/>
    <w:rsid w:val="00E258A6"/>
    <w:rsid w:val="00E2621A"/>
    <w:rsid w:val="00E31A85"/>
    <w:rsid w:val="00E32A11"/>
    <w:rsid w:val="00E34E30"/>
    <w:rsid w:val="00E358B1"/>
    <w:rsid w:val="00E37072"/>
    <w:rsid w:val="00E37DB7"/>
    <w:rsid w:val="00E401BE"/>
    <w:rsid w:val="00E408E7"/>
    <w:rsid w:val="00E42DF2"/>
    <w:rsid w:val="00E43F15"/>
    <w:rsid w:val="00E4563D"/>
    <w:rsid w:val="00E460FC"/>
    <w:rsid w:val="00E519EE"/>
    <w:rsid w:val="00E53E1C"/>
    <w:rsid w:val="00E54327"/>
    <w:rsid w:val="00E545E2"/>
    <w:rsid w:val="00E54612"/>
    <w:rsid w:val="00E54A7A"/>
    <w:rsid w:val="00E551B5"/>
    <w:rsid w:val="00E55AF8"/>
    <w:rsid w:val="00E56DBC"/>
    <w:rsid w:val="00E60B95"/>
    <w:rsid w:val="00E64005"/>
    <w:rsid w:val="00E649C7"/>
    <w:rsid w:val="00E65144"/>
    <w:rsid w:val="00E66575"/>
    <w:rsid w:val="00E66AF8"/>
    <w:rsid w:val="00E66C47"/>
    <w:rsid w:val="00E7055B"/>
    <w:rsid w:val="00E70760"/>
    <w:rsid w:val="00E70DBE"/>
    <w:rsid w:val="00E72341"/>
    <w:rsid w:val="00E745F9"/>
    <w:rsid w:val="00E75693"/>
    <w:rsid w:val="00E77E32"/>
    <w:rsid w:val="00E80BB4"/>
    <w:rsid w:val="00E8117C"/>
    <w:rsid w:val="00E81A45"/>
    <w:rsid w:val="00E81A83"/>
    <w:rsid w:val="00E85140"/>
    <w:rsid w:val="00E8578D"/>
    <w:rsid w:val="00E86CB2"/>
    <w:rsid w:val="00E86D96"/>
    <w:rsid w:val="00E87F7D"/>
    <w:rsid w:val="00E97D7B"/>
    <w:rsid w:val="00EA0745"/>
    <w:rsid w:val="00EA0B84"/>
    <w:rsid w:val="00EA1CF5"/>
    <w:rsid w:val="00EA21D8"/>
    <w:rsid w:val="00EA2E14"/>
    <w:rsid w:val="00EA50C8"/>
    <w:rsid w:val="00EA57EB"/>
    <w:rsid w:val="00EA594B"/>
    <w:rsid w:val="00EA6658"/>
    <w:rsid w:val="00EA6FBD"/>
    <w:rsid w:val="00EA707D"/>
    <w:rsid w:val="00EA7F29"/>
    <w:rsid w:val="00EB4DD4"/>
    <w:rsid w:val="00EB4F49"/>
    <w:rsid w:val="00EB59DF"/>
    <w:rsid w:val="00EB618E"/>
    <w:rsid w:val="00EB6494"/>
    <w:rsid w:val="00EB6816"/>
    <w:rsid w:val="00EB6F81"/>
    <w:rsid w:val="00EB740D"/>
    <w:rsid w:val="00EC1C4C"/>
    <w:rsid w:val="00EC1DC5"/>
    <w:rsid w:val="00EC3208"/>
    <w:rsid w:val="00EC4494"/>
    <w:rsid w:val="00EC5177"/>
    <w:rsid w:val="00EC6B0B"/>
    <w:rsid w:val="00EC6BA3"/>
    <w:rsid w:val="00EC6E2E"/>
    <w:rsid w:val="00EC6FFE"/>
    <w:rsid w:val="00ED1558"/>
    <w:rsid w:val="00ED1AE8"/>
    <w:rsid w:val="00ED2E47"/>
    <w:rsid w:val="00ED3456"/>
    <w:rsid w:val="00ED3B04"/>
    <w:rsid w:val="00ED586F"/>
    <w:rsid w:val="00ED5D41"/>
    <w:rsid w:val="00ED6DFD"/>
    <w:rsid w:val="00ED75D8"/>
    <w:rsid w:val="00ED7E73"/>
    <w:rsid w:val="00EE0A9D"/>
    <w:rsid w:val="00EE1EC3"/>
    <w:rsid w:val="00EE25E8"/>
    <w:rsid w:val="00EE26B6"/>
    <w:rsid w:val="00EE2950"/>
    <w:rsid w:val="00EE41D2"/>
    <w:rsid w:val="00EE44EA"/>
    <w:rsid w:val="00EE5D14"/>
    <w:rsid w:val="00EE7DEC"/>
    <w:rsid w:val="00EF1311"/>
    <w:rsid w:val="00EF41F4"/>
    <w:rsid w:val="00EF462E"/>
    <w:rsid w:val="00EF5E66"/>
    <w:rsid w:val="00F05104"/>
    <w:rsid w:val="00F069AE"/>
    <w:rsid w:val="00F06CDB"/>
    <w:rsid w:val="00F06D89"/>
    <w:rsid w:val="00F07D8F"/>
    <w:rsid w:val="00F10194"/>
    <w:rsid w:val="00F12388"/>
    <w:rsid w:val="00F138C0"/>
    <w:rsid w:val="00F13D4E"/>
    <w:rsid w:val="00F14522"/>
    <w:rsid w:val="00F1457A"/>
    <w:rsid w:val="00F16088"/>
    <w:rsid w:val="00F1714D"/>
    <w:rsid w:val="00F17669"/>
    <w:rsid w:val="00F20C52"/>
    <w:rsid w:val="00F236F8"/>
    <w:rsid w:val="00F23CBE"/>
    <w:rsid w:val="00F24574"/>
    <w:rsid w:val="00F254DB"/>
    <w:rsid w:val="00F31397"/>
    <w:rsid w:val="00F316B4"/>
    <w:rsid w:val="00F32FA7"/>
    <w:rsid w:val="00F37B69"/>
    <w:rsid w:val="00F40230"/>
    <w:rsid w:val="00F424A1"/>
    <w:rsid w:val="00F43D9C"/>
    <w:rsid w:val="00F442E2"/>
    <w:rsid w:val="00F4485A"/>
    <w:rsid w:val="00F44A24"/>
    <w:rsid w:val="00F44C28"/>
    <w:rsid w:val="00F478D9"/>
    <w:rsid w:val="00F47DAA"/>
    <w:rsid w:val="00F5039A"/>
    <w:rsid w:val="00F50A97"/>
    <w:rsid w:val="00F52EC8"/>
    <w:rsid w:val="00F5338B"/>
    <w:rsid w:val="00F54784"/>
    <w:rsid w:val="00F54A97"/>
    <w:rsid w:val="00F57D9B"/>
    <w:rsid w:val="00F60847"/>
    <w:rsid w:val="00F60F14"/>
    <w:rsid w:val="00F616EB"/>
    <w:rsid w:val="00F61C31"/>
    <w:rsid w:val="00F62E84"/>
    <w:rsid w:val="00F63E69"/>
    <w:rsid w:val="00F63FE2"/>
    <w:rsid w:val="00F64996"/>
    <w:rsid w:val="00F64C8A"/>
    <w:rsid w:val="00F65A69"/>
    <w:rsid w:val="00F677FC"/>
    <w:rsid w:val="00F70DB8"/>
    <w:rsid w:val="00F71109"/>
    <w:rsid w:val="00F714F2"/>
    <w:rsid w:val="00F72621"/>
    <w:rsid w:val="00F7333C"/>
    <w:rsid w:val="00F73EA8"/>
    <w:rsid w:val="00F74A82"/>
    <w:rsid w:val="00F75ACE"/>
    <w:rsid w:val="00F771B8"/>
    <w:rsid w:val="00F77DD2"/>
    <w:rsid w:val="00F80972"/>
    <w:rsid w:val="00F81D46"/>
    <w:rsid w:val="00F82E5B"/>
    <w:rsid w:val="00F831EB"/>
    <w:rsid w:val="00F84744"/>
    <w:rsid w:val="00F86169"/>
    <w:rsid w:val="00F86F55"/>
    <w:rsid w:val="00F8714E"/>
    <w:rsid w:val="00F87F8F"/>
    <w:rsid w:val="00F90B1F"/>
    <w:rsid w:val="00F912D8"/>
    <w:rsid w:val="00F929B4"/>
    <w:rsid w:val="00F94779"/>
    <w:rsid w:val="00F952DC"/>
    <w:rsid w:val="00F96615"/>
    <w:rsid w:val="00F96BC3"/>
    <w:rsid w:val="00F97211"/>
    <w:rsid w:val="00F9742B"/>
    <w:rsid w:val="00FA0205"/>
    <w:rsid w:val="00FA0A47"/>
    <w:rsid w:val="00FA1550"/>
    <w:rsid w:val="00FA41A3"/>
    <w:rsid w:val="00FA47F0"/>
    <w:rsid w:val="00FA72C0"/>
    <w:rsid w:val="00FA7426"/>
    <w:rsid w:val="00FA75D1"/>
    <w:rsid w:val="00FA780D"/>
    <w:rsid w:val="00FA7C29"/>
    <w:rsid w:val="00FA7EFF"/>
    <w:rsid w:val="00FB054D"/>
    <w:rsid w:val="00FB0B1A"/>
    <w:rsid w:val="00FB1A10"/>
    <w:rsid w:val="00FB3520"/>
    <w:rsid w:val="00FB3E77"/>
    <w:rsid w:val="00FB43EB"/>
    <w:rsid w:val="00FB5761"/>
    <w:rsid w:val="00FB5939"/>
    <w:rsid w:val="00FB7E77"/>
    <w:rsid w:val="00FC0D25"/>
    <w:rsid w:val="00FC25F6"/>
    <w:rsid w:val="00FC3BB8"/>
    <w:rsid w:val="00FC43E6"/>
    <w:rsid w:val="00FC5611"/>
    <w:rsid w:val="00FC7845"/>
    <w:rsid w:val="00FD00AF"/>
    <w:rsid w:val="00FD00D3"/>
    <w:rsid w:val="00FD0538"/>
    <w:rsid w:val="00FD1C7E"/>
    <w:rsid w:val="00FD3366"/>
    <w:rsid w:val="00FD39DE"/>
    <w:rsid w:val="00FD4706"/>
    <w:rsid w:val="00FD5112"/>
    <w:rsid w:val="00FD710B"/>
    <w:rsid w:val="00FD7C3A"/>
    <w:rsid w:val="00FD7F19"/>
    <w:rsid w:val="00FE0089"/>
    <w:rsid w:val="00FE0696"/>
    <w:rsid w:val="00FE11BA"/>
    <w:rsid w:val="00FE15DE"/>
    <w:rsid w:val="00FE1C2F"/>
    <w:rsid w:val="00FE36D5"/>
    <w:rsid w:val="00FE4023"/>
    <w:rsid w:val="00FE4ABE"/>
    <w:rsid w:val="00FE5ACD"/>
    <w:rsid w:val="00FE5C1C"/>
    <w:rsid w:val="00FE64DB"/>
    <w:rsid w:val="00FF06DB"/>
    <w:rsid w:val="00FF0F8A"/>
    <w:rsid w:val="00FF2006"/>
    <w:rsid w:val="00FF2481"/>
    <w:rsid w:val="00FF2B10"/>
    <w:rsid w:val="00FF3854"/>
    <w:rsid w:val="00FF3ADD"/>
    <w:rsid w:val="00FF699D"/>
    <w:rsid w:val="00FF7074"/>
    <w:rsid w:val="00FF7223"/>
    <w:rsid w:val="00FF7739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9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color w:val="000000"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Документ Знак"/>
    <w:rPr>
      <w:sz w:val="28"/>
      <w:lang w:val="ru-RU" w:eastAsia="ar-SA" w:bidi="ar-SA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WW8Num18z0">
    <w:name w:val="WW8Num18z0"/>
    <w:rPr>
      <w:rFonts w:ascii="Symbol" w:hAnsi="Symbol" w:cs="Symbol"/>
    </w:rPr>
  </w:style>
  <w:style w:type="paragraph" w:styleId="a9">
    <w:name w:val="Title"/>
    <w:basedOn w:val="a"/>
    <w:next w:val="aa"/>
    <w:pPr>
      <w:keepNext/>
      <w:widowControl w:val="0"/>
      <w:spacing w:before="240" w:after="120"/>
      <w:jc w:val="center"/>
    </w:pPr>
    <w:rPr>
      <w:rFonts w:ascii="a_FuturaOrto" w:eastAsia="Microsoft YaHei" w:hAnsi="a_FuturaOrto" w:cs="a_FuturaOrto"/>
      <w:color w:val="000000"/>
      <w:sz w:val="28"/>
      <w:szCs w:val="20"/>
    </w:rPr>
  </w:style>
  <w:style w:type="paragraph" w:styleId="aa">
    <w:name w:val="Body Text"/>
    <w:basedOn w:val="a"/>
    <w:link w:val="ab"/>
    <w:pPr>
      <w:jc w:val="center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WW-">
    <w:name w:val="WW-Заголовок"/>
    <w:basedOn w:val="a9"/>
    <w:next w:val="ad"/>
  </w:style>
  <w:style w:type="paragraph" w:styleId="ad">
    <w:name w:val="Subtitle"/>
    <w:basedOn w:val="a9"/>
    <w:next w:val="aa"/>
    <w:qFormat/>
    <w:rPr>
      <w:i/>
      <w:iCs/>
      <w:szCs w:val="28"/>
    </w:rPr>
  </w:style>
  <w:style w:type="paragraph" w:customStyle="1" w:styleId="13">
    <w:name w:val="Цитата1"/>
    <w:basedOn w:val="a"/>
    <w:pPr>
      <w:widowControl w:val="0"/>
      <w:spacing w:line="360" w:lineRule="exact"/>
      <w:ind w:left="500" w:right="560"/>
      <w:jc w:val="center"/>
    </w:pPr>
    <w:rPr>
      <w:b/>
      <w:sz w:val="28"/>
      <w:szCs w:val="20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ody Text Indent"/>
    <w:basedOn w:val="a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f1">
    <w:name w:val="Документ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2">
    <w:name w:val="Письмо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firstLine="720"/>
      <w:jc w:val="both"/>
    </w:pPr>
    <w:rPr>
      <w:b/>
      <w:sz w:val="28"/>
    </w:rPr>
  </w:style>
  <w:style w:type="paragraph" w:customStyle="1" w:styleId="311">
    <w:name w:val="Основной текст 31"/>
    <w:basedOn w:val="a"/>
    <w:pPr>
      <w:spacing w:line="360" w:lineRule="auto"/>
      <w:jc w:val="both"/>
    </w:pPr>
    <w:rPr>
      <w:szCs w:val="20"/>
    </w:rPr>
  </w:style>
  <w:style w:type="paragraph" w:styleId="af3">
    <w:name w:val="foot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f4">
    <w:name w:val="footnote text"/>
    <w:basedOn w:val="a"/>
    <w:rPr>
      <w:sz w:val="20"/>
      <w:szCs w:val="20"/>
    </w:rPr>
  </w:style>
  <w:style w:type="paragraph" w:customStyle="1" w:styleId="BodyText21">
    <w:name w:val="Body Text 21"/>
    <w:basedOn w:val="a"/>
    <w:pPr>
      <w:widowControl w:val="0"/>
      <w:spacing w:line="372" w:lineRule="auto"/>
      <w:jc w:val="center"/>
    </w:pPr>
    <w:rPr>
      <w:b/>
      <w:sz w:val="28"/>
      <w:szCs w:val="20"/>
    </w:rPr>
  </w:style>
  <w:style w:type="paragraph" w:customStyle="1" w:styleId="211">
    <w:name w:val="???????? ????? 21"/>
    <w:basedOn w:val="a"/>
    <w:pPr>
      <w:jc w:val="both"/>
    </w:pPr>
    <w:rPr>
      <w:szCs w:val="20"/>
    </w:rPr>
  </w:style>
  <w:style w:type="paragraph" w:customStyle="1" w:styleId="23">
    <w:name w:val="Текст абзаца 2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5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24">
    <w:name w:val="заголовок 2"/>
    <w:basedOn w:val="a"/>
    <w:next w:val="a"/>
    <w:pPr>
      <w:spacing w:after="100"/>
      <w:jc w:val="both"/>
    </w:pPr>
    <w:rPr>
      <w:strike/>
      <w:sz w:val="28"/>
      <w:szCs w:val="28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6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Обычный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hlnormal">
    <w:name w:val="hlnormal"/>
    <w:rsid w:val="0021143E"/>
  </w:style>
  <w:style w:type="table" w:styleId="afb">
    <w:name w:val="Table Grid"/>
    <w:basedOn w:val="a1"/>
    <w:uiPriority w:val="59"/>
    <w:rsid w:val="00166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Верхний колонтитул Знак"/>
    <w:link w:val="ae"/>
    <w:uiPriority w:val="99"/>
    <w:rsid w:val="000C148A"/>
    <w:rPr>
      <w:lang w:eastAsia="ar-SA"/>
    </w:rPr>
  </w:style>
  <w:style w:type="paragraph" w:customStyle="1" w:styleId="16">
    <w:name w:val="Обычный (веб)1"/>
    <w:basedOn w:val="a"/>
    <w:uiPriority w:val="99"/>
    <w:semiHidden/>
    <w:unhideWhenUsed/>
    <w:rsid w:val="000036F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b">
    <w:name w:val="Основной текст Знак"/>
    <w:link w:val="aa"/>
    <w:rsid w:val="00F1457A"/>
    <w:rPr>
      <w:sz w:val="28"/>
      <w:szCs w:val="24"/>
      <w:lang w:eastAsia="ar-SA"/>
    </w:rPr>
  </w:style>
  <w:style w:type="character" w:customStyle="1" w:styleId="afc">
    <w:name w:val="Гипертекстовая ссылка"/>
    <w:uiPriority w:val="99"/>
    <w:rsid w:val="00AC631C"/>
    <w:rPr>
      <w:color w:val="106BBE"/>
    </w:rPr>
  </w:style>
  <w:style w:type="paragraph" w:styleId="afd">
    <w:name w:val="No Spacing"/>
    <w:uiPriority w:val="1"/>
    <w:qFormat/>
    <w:rsid w:val="00CA3F17"/>
    <w:rPr>
      <w:rFonts w:ascii="Calibri" w:hAnsi="Calibri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1E7614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9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color w:val="000000"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Документ Знак"/>
    <w:rPr>
      <w:sz w:val="28"/>
      <w:lang w:val="ru-RU" w:eastAsia="ar-SA" w:bidi="ar-SA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WW8Num18z0">
    <w:name w:val="WW8Num18z0"/>
    <w:rPr>
      <w:rFonts w:ascii="Symbol" w:hAnsi="Symbol" w:cs="Symbol"/>
    </w:rPr>
  </w:style>
  <w:style w:type="paragraph" w:styleId="a9">
    <w:name w:val="Title"/>
    <w:basedOn w:val="a"/>
    <w:next w:val="aa"/>
    <w:pPr>
      <w:keepNext/>
      <w:widowControl w:val="0"/>
      <w:spacing w:before="240" w:after="120"/>
      <w:jc w:val="center"/>
    </w:pPr>
    <w:rPr>
      <w:rFonts w:ascii="a_FuturaOrto" w:eastAsia="Microsoft YaHei" w:hAnsi="a_FuturaOrto" w:cs="a_FuturaOrto"/>
      <w:color w:val="000000"/>
      <w:sz w:val="28"/>
      <w:szCs w:val="20"/>
    </w:rPr>
  </w:style>
  <w:style w:type="paragraph" w:styleId="aa">
    <w:name w:val="Body Text"/>
    <w:basedOn w:val="a"/>
    <w:link w:val="ab"/>
    <w:pPr>
      <w:jc w:val="center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WW-">
    <w:name w:val="WW-Заголовок"/>
    <w:basedOn w:val="a9"/>
    <w:next w:val="ad"/>
  </w:style>
  <w:style w:type="paragraph" w:styleId="ad">
    <w:name w:val="Subtitle"/>
    <w:basedOn w:val="a9"/>
    <w:next w:val="aa"/>
    <w:qFormat/>
    <w:rPr>
      <w:i/>
      <w:iCs/>
      <w:szCs w:val="28"/>
    </w:rPr>
  </w:style>
  <w:style w:type="paragraph" w:customStyle="1" w:styleId="13">
    <w:name w:val="Цитата1"/>
    <w:basedOn w:val="a"/>
    <w:pPr>
      <w:widowControl w:val="0"/>
      <w:spacing w:line="360" w:lineRule="exact"/>
      <w:ind w:left="500" w:right="560"/>
      <w:jc w:val="center"/>
    </w:pPr>
    <w:rPr>
      <w:b/>
      <w:sz w:val="28"/>
      <w:szCs w:val="20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ody Text Indent"/>
    <w:basedOn w:val="a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f1">
    <w:name w:val="Документ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2">
    <w:name w:val="Письмо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firstLine="720"/>
      <w:jc w:val="both"/>
    </w:pPr>
    <w:rPr>
      <w:b/>
      <w:sz w:val="28"/>
    </w:rPr>
  </w:style>
  <w:style w:type="paragraph" w:customStyle="1" w:styleId="311">
    <w:name w:val="Основной текст 31"/>
    <w:basedOn w:val="a"/>
    <w:pPr>
      <w:spacing w:line="360" w:lineRule="auto"/>
      <w:jc w:val="both"/>
    </w:pPr>
    <w:rPr>
      <w:szCs w:val="20"/>
    </w:rPr>
  </w:style>
  <w:style w:type="paragraph" w:styleId="af3">
    <w:name w:val="foot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f4">
    <w:name w:val="footnote text"/>
    <w:basedOn w:val="a"/>
    <w:rPr>
      <w:sz w:val="20"/>
      <w:szCs w:val="20"/>
    </w:rPr>
  </w:style>
  <w:style w:type="paragraph" w:customStyle="1" w:styleId="BodyText21">
    <w:name w:val="Body Text 21"/>
    <w:basedOn w:val="a"/>
    <w:pPr>
      <w:widowControl w:val="0"/>
      <w:spacing w:line="372" w:lineRule="auto"/>
      <w:jc w:val="center"/>
    </w:pPr>
    <w:rPr>
      <w:b/>
      <w:sz w:val="28"/>
      <w:szCs w:val="20"/>
    </w:rPr>
  </w:style>
  <w:style w:type="paragraph" w:customStyle="1" w:styleId="211">
    <w:name w:val="???????? ????? 21"/>
    <w:basedOn w:val="a"/>
    <w:pPr>
      <w:jc w:val="both"/>
    </w:pPr>
    <w:rPr>
      <w:szCs w:val="20"/>
    </w:rPr>
  </w:style>
  <w:style w:type="paragraph" w:customStyle="1" w:styleId="23">
    <w:name w:val="Текст абзаца 2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5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24">
    <w:name w:val="заголовок 2"/>
    <w:basedOn w:val="a"/>
    <w:next w:val="a"/>
    <w:pPr>
      <w:spacing w:after="100"/>
      <w:jc w:val="both"/>
    </w:pPr>
    <w:rPr>
      <w:strike/>
      <w:sz w:val="28"/>
      <w:szCs w:val="28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6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Обычный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hlnormal">
    <w:name w:val="hlnormal"/>
    <w:rsid w:val="0021143E"/>
  </w:style>
  <w:style w:type="table" w:styleId="afb">
    <w:name w:val="Table Grid"/>
    <w:basedOn w:val="a1"/>
    <w:uiPriority w:val="59"/>
    <w:rsid w:val="00166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Верхний колонтитул Знак"/>
    <w:link w:val="ae"/>
    <w:uiPriority w:val="99"/>
    <w:rsid w:val="000C148A"/>
    <w:rPr>
      <w:lang w:eastAsia="ar-SA"/>
    </w:rPr>
  </w:style>
  <w:style w:type="paragraph" w:customStyle="1" w:styleId="16">
    <w:name w:val="Обычный (веб)1"/>
    <w:basedOn w:val="a"/>
    <w:uiPriority w:val="99"/>
    <w:semiHidden/>
    <w:unhideWhenUsed/>
    <w:rsid w:val="000036F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b">
    <w:name w:val="Основной текст Знак"/>
    <w:link w:val="aa"/>
    <w:rsid w:val="00F1457A"/>
    <w:rPr>
      <w:sz w:val="28"/>
      <w:szCs w:val="24"/>
      <w:lang w:eastAsia="ar-SA"/>
    </w:rPr>
  </w:style>
  <w:style w:type="character" w:customStyle="1" w:styleId="afc">
    <w:name w:val="Гипертекстовая ссылка"/>
    <w:uiPriority w:val="99"/>
    <w:rsid w:val="00AC631C"/>
    <w:rPr>
      <w:color w:val="106BBE"/>
    </w:rPr>
  </w:style>
  <w:style w:type="paragraph" w:styleId="afd">
    <w:name w:val="No Spacing"/>
    <w:uiPriority w:val="1"/>
    <w:qFormat/>
    <w:rsid w:val="00CA3F17"/>
    <w:rPr>
      <w:rFonts w:ascii="Calibri" w:hAnsi="Calibri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1E7614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499554229515815"/>
          <c:y val="3.9682400892173689E-2"/>
          <c:w val="0.8316797900262467"/>
          <c:h val="0.86429258842644674"/>
        </c:manualLayout>
      </c:layout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-0.10416666666666669"/>
                  <c:y val="7.1428571428571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0D-4D7A-9B3F-60E97208F71C}"/>
                </c:ext>
              </c:extLst>
            </c:dLbl>
            <c:dLbl>
              <c:idx val="1"/>
              <c:layout>
                <c:manualLayout>
                  <c:x val="-0.11342592592592593"/>
                  <c:y val="7.9365079365079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D0D-4D7A-9B3F-60E97208F71C}"/>
                </c:ext>
              </c:extLst>
            </c:dLbl>
            <c:dLbl>
              <c:idx val="2"/>
              <c:layout>
                <c:manualLayout>
                  <c:x val="-2.5462962962962962E-2"/>
                  <c:y val="-8.7301587301587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0D-4D7A-9B3F-60E97208F7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_-* #,##0.0_-;\-* #,##0.0_-;_-* "-"??_-;_-@_-</c:formatCode>
                <c:ptCount val="4"/>
                <c:pt idx="0">
                  <c:v>1426246.7</c:v>
                </c:pt>
                <c:pt idx="1">
                  <c:v>1406438.5</c:v>
                </c:pt>
                <c:pt idx="2">
                  <c:v>1321199.3999999999</c:v>
                </c:pt>
                <c:pt idx="3">
                  <c:v>1354791.3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D0D-4D7A-9B3F-60E97208F71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24769024"/>
        <c:axId val="124771712"/>
        <c:axId val="73898176"/>
      </c:line3DChart>
      <c:catAx>
        <c:axId val="124769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771712"/>
        <c:crosses val="autoZero"/>
        <c:auto val="1"/>
        <c:lblAlgn val="ctr"/>
        <c:lblOffset val="100"/>
        <c:noMultiLvlLbl val="0"/>
      </c:catAx>
      <c:valAx>
        <c:axId val="124771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.0_-;\-* #,##0.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769024"/>
        <c:crosses val="autoZero"/>
        <c:crossBetween val="between"/>
      </c:valAx>
      <c:serAx>
        <c:axId val="73898176"/>
        <c:scaling>
          <c:orientation val="minMax"/>
        </c:scaling>
        <c:delete val="1"/>
        <c:axPos val="b"/>
        <c:majorTickMark val="out"/>
        <c:minorTickMark val="none"/>
        <c:tickLblPos val="nextTo"/>
        <c:crossAx val="124771712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721462307338839E-2"/>
          <c:y val="0.2436432134835059"/>
          <c:w val="0.76950117563429576"/>
          <c:h val="0.66862044092063555"/>
        </c:manualLayout>
      </c:layout>
      <c:pie3DChart>
        <c:varyColors val="1"/>
        <c:ser>
          <c:idx val="0"/>
          <c:order val="0"/>
          <c:explosion val="16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6DE-45F1-BA87-0BA05010BC1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6DE-45F1-BA87-0BA05010BC1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6DE-45F1-BA87-0BA05010BC1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6DE-45F1-BA87-0BA05010BC1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66DE-45F1-BA87-0BA05010BC1E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6DE-45F1-BA87-0BA05010BC1E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66DE-45F1-BA87-0BA05010BC1E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6DE-45F1-BA87-0BA05010BC1E}"/>
              </c:ext>
            </c:extLst>
          </c:dPt>
          <c:dLbls>
            <c:dLbl>
              <c:idx val="0"/>
              <c:layout>
                <c:manualLayout>
                  <c:x val="-7.2400175515577092E-2"/>
                  <c:y val="-8.874098724348307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1137275293418512"/>
                      <c:h val="0.1342434525135273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66DE-45F1-BA87-0BA05010BC1E}"/>
                </c:ext>
              </c:extLst>
            </c:dLbl>
            <c:dLbl>
              <c:idx val="1"/>
              <c:layout>
                <c:manualLayout>
                  <c:x val="9.6533567354102678E-2"/>
                  <c:y val="-0.1146237751894989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DE-45F1-BA87-0BA05010BC1E}"/>
                </c:ext>
              </c:extLst>
            </c:dLbl>
            <c:dLbl>
              <c:idx val="2"/>
              <c:layout>
                <c:manualLayout>
                  <c:x val="8.1175954365949973E-2"/>
                  <c:y val="8.1345904973192787E-2"/>
                </c:manualLayout>
              </c:layout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DE-45F1-BA87-0BA05010BC1E}"/>
                </c:ext>
              </c:extLst>
            </c:dLbl>
            <c:dLbl>
              <c:idx val="3"/>
              <c:layout>
                <c:manualLayout>
                  <c:x val="3.5103115401491886E-2"/>
                  <c:y val="0.27731558513588461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="" xmlns:r="http://schemas.openxmlformats.org/officeDocument/2006/relationships" xmlns:c16r2="http://schemas.microsoft.com/office/drawing/2015/06/chart"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81296"/>
                        <a:gd name="adj2" fmla="val -121979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66DE-45F1-BA87-0BA05010BC1E}"/>
                </c:ext>
              </c:extLst>
            </c:dLbl>
            <c:dLbl>
              <c:idx val="4"/>
              <c:layout>
                <c:manualLayout>
                  <c:x val="-5.2654673102237821E-2"/>
                  <c:y val="-6.2858199297467179E-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="" xmlns:r="http://schemas.openxmlformats.org/officeDocument/2006/relationships" xmlns:c16r2="http://schemas.microsoft.com/office/drawing/2015/06/chart"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94924"/>
                        <a:gd name="adj2" fmla="val -160401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4-66DE-45F1-BA87-0BA05010BC1E}"/>
                </c:ext>
              </c:extLst>
            </c:dLbl>
            <c:dLbl>
              <c:idx val="5"/>
              <c:layout>
                <c:manualLayout>
                  <c:x val="-8.5563843791136462E-2"/>
                  <c:y val="0.107228692919208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6DE-45F1-BA87-0BA05010BC1E}"/>
                </c:ext>
              </c:extLst>
            </c:dLbl>
            <c:dLbl>
              <c:idx val="6"/>
              <c:layout>
                <c:manualLayout>
                  <c:x val="-0.10969723562966213"/>
                  <c:y val="-1.109262340543538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6DE-45F1-BA87-0BA05010BC1E}"/>
                </c:ext>
              </c:extLst>
            </c:dLbl>
            <c:dLbl>
              <c:idx val="7"/>
              <c:layout>
                <c:manualLayout>
                  <c:x val="-0.13821851689337428"/>
                  <c:y val="-6.285819929746717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6DE-45F1-BA87-0BA05010BC1E}"/>
                </c:ext>
              </c:extLst>
            </c:dLbl>
            <c:dLbl>
              <c:idx val="8"/>
              <c:numFmt formatCode="\О\с\н\о\в\н\о\й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numFmt formatCode="\О\с\н\о\в\н\о\й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Лист1!$B$4:$B$11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Лист1!$C$4:$C$11</c:f>
              <c:numCache>
                <c:formatCode>#,##0.0</c:formatCode>
                <c:ptCount val="8"/>
                <c:pt idx="0">
                  <c:v>9.581165475774446E-2</c:v>
                </c:pt>
                <c:pt idx="1">
                  <c:v>8.6303809231615871E-3</c:v>
                </c:pt>
                <c:pt idx="2">
                  <c:v>2.0743246149760544E-2</c:v>
                </c:pt>
                <c:pt idx="3">
                  <c:v>1.6948554807053415E-2</c:v>
                </c:pt>
                <c:pt idx="4">
                  <c:v>0.71079581510318424</c:v>
                </c:pt>
                <c:pt idx="5">
                  <c:v>2.391032384281289E-2</c:v>
                </c:pt>
                <c:pt idx="6">
                  <c:v>8.8455058646360996E-2</c:v>
                </c:pt>
                <c:pt idx="7">
                  <c:v>3.0959974431871706E-2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6DE-45F1-BA87-0BA05010BC1E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ACB0-40BB-427E-B006-49EE48AC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6169</Words>
  <Characters>35167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Ч Е Т Н А Я  П А Л А Т А  Р О С С И Й С К О Й  Ф Е Д Е Р А Ц И И</vt:lpstr>
    </vt:vector>
  </TitlesOfParts>
  <Company/>
  <LinksUpToDate>false</LinksUpToDate>
  <CharactersWithSpaces>41254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Ч Е Т Н А Я  П А Л А Т А  Р О С С И Й С К О Й  Ф Е Д Е Р А Ц И И</dc:title>
  <dc:subject/>
  <dc:creator>Полосин</dc:creator>
  <cp:keywords/>
  <cp:lastModifiedBy>Света</cp:lastModifiedBy>
  <cp:revision>206</cp:revision>
  <cp:lastPrinted>2019-12-12T07:40:00Z</cp:lastPrinted>
  <dcterms:created xsi:type="dcterms:W3CDTF">2019-12-04T06:24:00Z</dcterms:created>
  <dcterms:modified xsi:type="dcterms:W3CDTF">2019-12-26T09:29:00Z</dcterms:modified>
</cp:coreProperties>
</file>