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2DD" w:rsidRPr="00C012DD" w:rsidRDefault="00C012DD" w:rsidP="00C012DD">
      <w:pPr>
        <w:spacing w:after="0" w:line="240" w:lineRule="auto"/>
        <w:jc w:val="center"/>
        <w:rPr>
          <w:rFonts w:ascii="Times New Roman" w:eastAsia="Times New Roman" w:hAnsi="Times New Roman" w:cs="Times New Roman"/>
          <w:b/>
          <w:sz w:val="32"/>
          <w:szCs w:val="32"/>
          <w:lang w:eastAsia="ru-RU"/>
        </w:rPr>
      </w:pPr>
      <w:r w:rsidRPr="00C012DD">
        <w:rPr>
          <w:rFonts w:ascii="Times New Roman" w:eastAsia="Times New Roman" w:hAnsi="Times New Roman" w:cs="Times New Roman"/>
          <w:b/>
          <w:sz w:val="32"/>
          <w:szCs w:val="32"/>
          <w:lang w:eastAsia="ru-RU"/>
        </w:rPr>
        <w:t>Территориальная избирательная комиссия Апшеронская</w:t>
      </w:r>
    </w:p>
    <w:p w:rsidR="00C012DD" w:rsidRPr="00C012DD" w:rsidRDefault="00C012DD" w:rsidP="00C012DD">
      <w:pPr>
        <w:tabs>
          <w:tab w:val="left" w:pos="9355"/>
        </w:tabs>
        <w:spacing w:after="120" w:line="240" w:lineRule="auto"/>
        <w:ind w:right="-5"/>
        <w:jc w:val="center"/>
        <w:rPr>
          <w:rFonts w:ascii="Times New Roman" w:eastAsia="Times New Roman" w:hAnsi="Times New Roman" w:cs="Times New Roman"/>
          <w:bCs/>
          <w:sz w:val="24"/>
          <w:szCs w:val="24"/>
          <w:lang w:eastAsia="ru-RU"/>
        </w:rPr>
      </w:pPr>
      <w:proofErr w:type="gramStart"/>
      <w:r w:rsidRPr="00C012DD">
        <w:rPr>
          <w:rFonts w:ascii="Times New Roman" w:eastAsia="Times New Roman" w:hAnsi="Times New Roman" w:cs="Times New Roman"/>
          <w:bCs/>
          <w:sz w:val="24"/>
          <w:szCs w:val="24"/>
          <w:lang w:eastAsia="ru-RU"/>
        </w:rPr>
        <w:t>Коммунистическая</w:t>
      </w:r>
      <w:proofErr w:type="gramEnd"/>
      <w:r w:rsidRPr="00C012DD">
        <w:rPr>
          <w:rFonts w:ascii="Times New Roman" w:eastAsia="Times New Roman" w:hAnsi="Times New Roman" w:cs="Times New Roman"/>
          <w:bCs/>
          <w:sz w:val="24"/>
          <w:szCs w:val="24"/>
          <w:lang w:eastAsia="ru-RU"/>
        </w:rPr>
        <w:t xml:space="preserve"> ул., д.17, г. Апшеронск, Краснодарский край, 352690</w:t>
      </w:r>
    </w:p>
    <w:p w:rsidR="00C012DD" w:rsidRPr="00C012DD" w:rsidRDefault="00C012DD" w:rsidP="00C012DD">
      <w:pPr>
        <w:pBdr>
          <w:bottom w:val="single" w:sz="12" w:space="1" w:color="auto"/>
        </w:pBdr>
        <w:spacing w:after="0" w:line="240" w:lineRule="auto"/>
        <w:jc w:val="center"/>
        <w:rPr>
          <w:rFonts w:ascii="Times New Roman" w:eastAsia="Times New Roman" w:hAnsi="Times New Roman" w:cs="Times New Roman"/>
          <w:bCs/>
          <w:sz w:val="24"/>
          <w:szCs w:val="24"/>
          <w:lang w:eastAsia="ru-RU"/>
        </w:rPr>
      </w:pPr>
      <w:r w:rsidRPr="00C012DD">
        <w:rPr>
          <w:rFonts w:ascii="Times New Roman" w:eastAsia="Times New Roman" w:hAnsi="Times New Roman" w:cs="Times New Roman"/>
          <w:bCs/>
          <w:sz w:val="24"/>
          <w:szCs w:val="24"/>
          <w:lang w:eastAsia="ru-RU"/>
        </w:rPr>
        <w:t>тел./факс (86152) 2-37-15</w:t>
      </w:r>
    </w:p>
    <w:p w:rsidR="00C012DD" w:rsidRPr="00C012DD" w:rsidRDefault="00C012DD" w:rsidP="00C012DD">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012DD" w:rsidRPr="00C012DD" w:rsidRDefault="00C012DD" w:rsidP="00C012D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12DD">
        <w:rPr>
          <w:rFonts w:ascii="Times New Roman" w:eastAsia="Times New Roman" w:hAnsi="Times New Roman" w:cs="Times New Roman"/>
          <w:b/>
          <w:bCs/>
          <w:sz w:val="28"/>
          <w:szCs w:val="28"/>
          <w:lang w:eastAsia="ru-RU"/>
        </w:rPr>
        <w:t>РЕШЕНИЕ</w:t>
      </w:r>
    </w:p>
    <w:p w:rsidR="00C012DD" w:rsidRPr="00C012DD" w:rsidRDefault="00C012DD" w:rsidP="00C012DD">
      <w:pPr>
        <w:tabs>
          <w:tab w:val="left" w:pos="708"/>
          <w:tab w:val="center" w:pos="4677"/>
          <w:tab w:val="right" w:pos="9355"/>
        </w:tabs>
        <w:spacing w:after="0" w:line="240" w:lineRule="auto"/>
        <w:jc w:val="both"/>
        <w:rPr>
          <w:rFonts w:ascii="Times New Roman" w:eastAsia="Times New Roman" w:hAnsi="Times New Roman" w:cs="Times New Roman"/>
          <w:sz w:val="28"/>
          <w:szCs w:val="28"/>
          <w:lang w:eastAsia="ru-RU"/>
        </w:rPr>
      </w:pPr>
      <w:r w:rsidRPr="00C012D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22</w:t>
      </w:r>
      <w:r w:rsidRPr="00C012DD">
        <w:rPr>
          <w:rFonts w:ascii="Times New Roman" w:eastAsia="Times New Roman" w:hAnsi="Times New Roman" w:cs="Times New Roman"/>
          <w:sz w:val="28"/>
          <w:szCs w:val="28"/>
          <w:lang w:eastAsia="ru-RU"/>
        </w:rPr>
        <w:t xml:space="preserve"> июня 202</w:t>
      </w:r>
      <w:r>
        <w:rPr>
          <w:rFonts w:ascii="Times New Roman" w:eastAsia="Times New Roman" w:hAnsi="Times New Roman" w:cs="Times New Roman"/>
          <w:sz w:val="28"/>
          <w:szCs w:val="28"/>
          <w:lang w:eastAsia="ru-RU"/>
        </w:rPr>
        <w:t>3</w:t>
      </w:r>
      <w:r w:rsidRPr="00C012DD">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106</w:t>
      </w:r>
      <w:r w:rsidRPr="00C012DD">
        <w:rPr>
          <w:rFonts w:ascii="Times New Roman" w:eastAsia="Times New Roman" w:hAnsi="Times New Roman" w:cs="Times New Roman"/>
          <w:sz w:val="28"/>
          <w:szCs w:val="28"/>
          <w:lang w:eastAsia="ru-RU"/>
        </w:rPr>
        <w:t>/</w:t>
      </w:r>
      <w:r w:rsidR="00951F8A">
        <w:rPr>
          <w:rFonts w:ascii="Times New Roman" w:eastAsia="Times New Roman" w:hAnsi="Times New Roman" w:cs="Times New Roman"/>
          <w:sz w:val="28"/>
          <w:szCs w:val="28"/>
          <w:lang w:eastAsia="ru-RU"/>
        </w:rPr>
        <w:t>868</w:t>
      </w:r>
      <w:bookmarkStart w:id="0" w:name="_GoBack"/>
      <w:bookmarkEnd w:id="0"/>
    </w:p>
    <w:p w:rsidR="00C012DD" w:rsidRPr="00C012DD" w:rsidRDefault="00C012DD" w:rsidP="00C012DD">
      <w:pPr>
        <w:tabs>
          <w:tab w:val="left" w:pos="708"/>
          <w:tab w:val="center" w:pos="4677"/>
          <w:tab w:val="right" w:pos="9355"/>
        </w:tabs>
        <w:spacing w:after="0" w:line="240" w:lineRule="auto"/>
        <w:jc w:val="both"/>
        <w:rPr>
          <w:rFonts w:ascii="Times New Roman" w:eastAsia="Times New Roman" w:hAnsi="Times New Roman" w:cs="Times New Roman"/>
          <w:sz w:val="28"/>
          <w:szCs w:val="28"/>
          <w:lang w:eastAsia="ru-RU"/>
        </w:rPr>
      </w:pPr>
    </w:p>
    <w:p w:rsidR="00C012DD" w:rsidRPr="00C012DD" w:rsidRDefault="00C012DD" w:rsidP="00C012DD">
      <w:pPr>
        <w:spacing w:after="0" w:line="240" w:lineRule="auto"/>
        <w:jc w:val="center"/>
        <w:rPr>
          <w:rFonts w:ascii="Times New Roman" w:eastAsia="Calibri" w:hAnsi="Times New Roman" w:cs="Times New Roman"/>
          <w:b/>
          <w:sz w:val="28"/>
          <w:szCs w:val="28"/>
        </w:rPr>
      </w:pPr>
      <w:r w:rsidRPr="00C012DD">
        <w:rPr>
          <w:rFonts w:ascii="Times New Roman" w:eastAsia="Calibri" w:hAnsi="Times New Roman" w:cs="Times New Roman"/>
          <w:b/>
          <w:sz w:val="28"/>
          <w:szCs w:val="28"/>
        </w:rPr>
        <w:t>О Контрольно-ревизионной службе</w:t>
      </w:r>
    </w:p>
    <w:p w:rsidR="00C012DD" w:rsidRPr="00C012DD" w:rsidRDefault="00C012DD" w:rsidP="00C012DD">
      <w:pPr>
        <w:spacing w:after="0" w:line="240" w:lineRule="auto"/>
        <w:jc w:val="center"/>
        <w:rPr>
          <w:rFonts w:ascii="Times New Roman" w:eastAsia="Calibri" w:hAnsi="Times New Roman" w:cs="Times New Roman"/>
          <w:b/>
          <w:i/>
          <w:sz w:val="28"/>
          <w:szCs w:val="28"/>
        </w:rPr>
      </w:pPr>
      <w:r w:rsidRPr="00C012DD">
        <w:rPr>
          <w:rFonts w:ascii="Times New Roman" w:eastAsia="Calibri" w:hAnsi="Times New Roman" w:cs="Times New Roman"/>
          <w:b/>
          <w:sz w:val="28"/>
          <w:szCs w:val="28"/>
        </w:rPr>
        <w:t xml:space="preserve">при территориальной избирательной комиссии </w:t>
      </w:r>
      <w:proofErr w:type="gramStart"/>
      <w:r w:rsidRPr="00C012DD">
        <w:rPr>
          <w:rFonts w:ascii="Times New Roman" w:eastAsia="Calibri" w:hAnsi="Times New Roman" w:cs="Times New Roman"/>
          <w:b/>
          <w:sz w:val="28"/>
          <w:szCs w:val="28"/>
        </w:rPr>
        <w:t>Апшеронская</w:t>
      </w:r>
      <w:proofErr w:type="gramEnd"/>
      <w:r w:rsidRPr="00C012DD">
        <w:rPr>
          <w:rFonts w:ascii="Times New Roman" w:eastAsia="Calibri" w:hAnsi="Times New Roman" w:cs="Times New Roman"/>
          <w:b/>
          <w:sz w:val="28"/>
          <w:szCs w:val="28"/>
        </w:rPr>
        <w:t xml:space="preserve"> </w:t>
      </w:r>
    </w:p>
    <w:p w:rsidR="00C012DD" w:rsidRPr="00C012DD" w:rsidRDefault="00C012DD" w:rsidP="00C012DD">
      <w:pPr>
        <w:spacing w:after="0" w:line="240" w:lineRule="auto"/>
        <w:jc w:val="both"/>
        <w:rPr>
          <w:rFonts w:ascii="Times New Roman" w:eastAsia="Calibri" w:hAnsi="Times New Roman" w:cs="Times New Roman"/>
          <w:sz w:val="28"/>
          <w:szCs w:val="28"/>
        </w:rPr>
      </w:pPr>
    </w:p>
    <w:p w:rsidR="00C012DD" w:rsidRPr="00C012DD" w:rsidRDefault="00C012DD" w:rsidP="00C012DD">
      <w:pPr>
        <w:spacing w:after="0" w:line="240" w:lineRule="auto"/>
        <w:ind w:firstLine="709"/>
        <w:jc w:val="both"/>
        <w:rPr>
          <w:rFonts w:ascii="Times New Roman" w:eastAsia="Times New Roman" w:hAnsi="Times New Roman" w:cs="Times New Roman"/>
          <w:sz w:val="28"/>
          <w:szCs w:val="28"/>
          <w:lang w:eastAsia="ru-RU"/>
        </w:rPr>
      </w:pPr>
      <w:r w:rsidRPr="00C012DD">
        <w:rPr>
          <w:rFonts w:ascii="Times New Roman" w:eastAsia="Times New Roman" w:hAnsi="Times New Roman" w:cs="Times New Roman"/>
          <w:sz w:val="28"/>
          <w:szCs w:val="28"/>
          <w:lang w:eastAsia="ru-RU"/>
        </w:rPr>
        <w:t>В целях реализации требований статьи 60 Федерального закона от 12 июня 2002 г</w:t>
      </w:r>
      <w:r>
        <w:rPr>
          <w:rFonts w:ascii="Times New Roman" w:eastAsia="Times New Roman" w:hAnsi="Times New Roman" w:cs="Times New Roman"/>
          <w:sz w:val="28"/>
          <w:szCs w:val="28"/>
          <w:lang w:eastAsia="ru-RU"/>
        </w:rPr>
        <w:t xml:space="preserve">. </w:t>
      </w:r>
      <w:r w:rsidRPr="00C012DD">
        <w:rPr>
          <w:rFonts w:ascii="Times New Roman" w:eastAsia="Times New Roman" w:hAnsi="Times New Roman" w:cs="Times New Roman"/>
          <w:sz w:val="28"/>
          <w:szCs w:val="28"/>
          <w:lang w:eastAsia="ru-RU"/>
        </w:rPr>
        <w:t xml:space="preserve">№ 67-ФЗ «Об основных гарантиях избирательных прав и права на участие в референдуме граждан Российской Федерации» территориальная избирательная комиссия </w:t>
      </w:r>
      <w:r>
        <w:rPr>
          <w:rFonts w:ascii="Times New Roman" w:eastAsia="Times New Roman" w:hAnsi="Times New Roman" w:cs="Times New Roman"/>
          <w:sz w:val="28"/>
          <w:szCs w:val="28"/>
          <w:lang w:eastAsia="ru-RU"/>
        </w:rPr>
        <w:t xml:space="preserve">Апшеронская </w:t>
      </w:r>
      <w:r w:rsidRPr="00C012DD">
        <w:rPr>
          <w:rFonts w:ascii="Times New Roman" w:eastAsia="Times New Roman" w:hAnsi="Times New Roman" w:cs="Times New Roman"/>
          <w:sz w:val="28"/>
          <w:szCs w:val="28"/>
          <w:lang w:eastAsia="ru-RU"/>
        </w:rPr>
        <w:t>РЕШИЛА:</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1.Утвердить Положение о Контрольно-ревизионной службе при территориальной избирательной комиссии</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Апшеронская</w:t>
      </w:r>
      <w:proofErr w:type="gramEnd"/>
      <w:r w:rsidRPr="00C012DD">
        <w:rPr>
          <w:rFonts w:ascii="Times New Roman" w:eastAsia="Calibri" w:hAnsi="Times New Roman" w:cs="Times New Roman"/>
          <w:sz w:val="28"/>
          <w:szCs w:val="28"/>
        </w:rPr>
        <w:t xml:space="preserve"> (Приложение № 1).</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 xml:space="preserve">2.Утвердить персональный состав </w:t>
      </w:r>
      <w:r w:rsidRPr="00C012DD">
        <w:rPr>
          <w:rFonts w:ascii="Times New Roman" w:eastAsia="Calibri" w:hAnsi="Times New Roman" w:cs="Times New Roman"/>
          <w:bCs/>
          <w:sz w:val="28"/>
          <w:szCs w:val="28"/>
        </w:rPr>
        <w:t>Контрольно-ревизионной службы при территориальной избирательной комиссии</w:t>
      </w:r>
      <w:r w:rsidR="00C569C5">
        <w:rPr>
          <w:rFonts w:ascii="Times New Roman" w:eastAsia="Calibri" w:hAnsi="Times New Roman" w:cs="Times New Roman"/>
          <w:bCs/>
          <w:sz w:val="28"/>
          <w:szCs w:val="28"/>
        </w:rPr>
        <w:t xml:space="preserve"> </w:t>
      </w:r>
      <w:proofErr w:type="gramStart"/>
      <w:r w:rsidR="00C569C5">
        <w:rPr>
          <w:rFonts w:ascii="Times New Roman" w:eastAsia="Calibri" w:hAnsi="Times New Roman" w:cs="Times New Roman"/>
          <w:bCs/>
          <w:sz w:val="28"/>
          <w:szCs w:val="28"/>
        </w:rPr>
        <w:t>Апшеронская</w:t>
      </w:r>
      <w:proofErr w:type="gramEnd"/>
      <w:r w:rsidRPr="00C012DD">
        <w:rPr>
          <w:rFonts w:ascii="Times New Roman" w:eastAsia="Calibri" w:hAnsi="Times New Roman" w:cs="Times New Roman"/>
          <w:bCs/>
          <w:sz w:val="28"/>
          <w:szCs w:val="28"/>
        </w:rPr>
        <w:t xml:space="preserve"> </w:t>
      </w:r>
      <w:r w:rsidRPr="00C012DD">
        <w:rPr>
          <w:rFonts w:ascii="Times New Roman" w:eastAsia="Calibri" w:hAnsi="Times New Roman" w:cs="Times New Roman"/>
          <w:sz w:val="28"/>
          <w:szCs w:val="28"/>
        </w:rPr>
        <w:t>(Приложение № 2).</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3.Разместить настоящее решение на сайте территориальной избирательной комиссии</w:t>
      </w:r>
      <w:r w:rsidR="00C569C5">
        <w:rPr>
          <w:rFonts w:ascii="Times New Roman" w:eastAsia="Calibri" w:hAnsi="Times New Roman" w:cs="Times New Roman"/>
          <w:sz w:val="28"/>
          <w:szCs w:val="28"/>
        </w:rPr>
        <w:t xml:space="preserve"> </w:t>
      </w:r>
      <w:proofErr w:type="gramStart"/>
      <w:r w:rsidR="00C569C5">
        <w:rPr>
          <w:rFonts w:ascii="Times New Roman" w:eastAsia="Calibri" w:hAnsi="Times New Roman" w:cs="Times New Roman"/>
          <w:sz w:val="28"/>
          <w:szCs w:val="28"/>
        </w:rPr>
        <w:t>Апшеронская</w:t>
      </w:r>
      <w:proofErr w:type="gramEnd"/>
      <w:r w:rsidRPr="00C012DD">
        <w:rPr>
          <w:rFonts w:ascii="Times New Roman" w:eastAsia="Calibri" w:hAnsi="Times New Roman" w:cs="Times New Roman"/>
          <w:sz w:val="28"/>
          <w:szCs w:val="28"/>
        </w:rPr>
        <w:t>.</w:t>
      </w:r>
    </w:p>
    <w:p w:rsidR="00C012DD" w:rsidRPr="00C012DD" w:rsidRDefault="00C012DD" w:rsidP="00C012DD">
      <w:pPr>
        <w:spacing w:after="0" w:line="240" w:lineRule="auto"/>
        <w:ind w:firstLine="709"/>
        <w:jc w:val="both"/>
        <w:rPr>
          <w:rFonts w:ascii="Times New Roman" w:eastAsia="Calibri" w:hAnsi="Times New Roman" w:cs="Times New Roman"/>
          <w:i/>
          <w:sz w:val="28"/>
          <w:szCs w:val="28"/>
        </w:rPr>
      </w:pPr>
      <w:r w:rsidRPr="00C012DD">
        <w:rPr>
          <w:rFonts w:ascii="Times New Roman" w:eastAsia="Calibri" w:hAnsi="Times New Roman" w:cs="Times New Roman"/>
          <w:sz w:val="28"/>
          <w:szCs w:val="28"/>
        </w:rPr>
        <w:t>4.Контроль за выполнением пункта 3 настоящего решения возложить на секретаря территориальной избирательной комиссии</w:t>
      </w:r>
      <w:r w:rsidR="00C569C5">
        <w:rPr>
          <w:rFonts w:ascii="Times New Roman" w:eastAsia="Calibri" w:hAnsi="Times New Roman" w:cs="Times New Roman"/>
          <w:sz w:val="28"/>
          <w:szCs w:val="28"/>
        </w:rPr>
        <w:t xml:space="preserve"> </w:t>
      </w:r>
      <w:proofErr w:type="gramStart"/>
      <w:r w:rsidR="00C569C5">
        <w:rPr>
          <w:rFonts w:ascii="Times New Roman" w:eastAsia="Calibri" w:hAnsi="Times New Roman" w:cs="Times New Roman"/>
          <w:sz w:val="28"/>
          <w:szCs w:val="28"/>
        </w:rPr>
        <w:t>Апшеронская</w:t>
      </w:r>
      <w:proofErr w:type="gramEnd"/>
      <w:r w:rsidR="00C569C5">
        <w:rPr>
          <w:rFonts w:ascii="Times New Roman" w:eastAsia="Calibri" w:hAnsi="Times New Roman" w:cs="Times New Roman"/>
          <w:sz w:val="28"/>
          <w:szCs w:val="28"/>
        </w:rPr>
        <w:t xml:space="preserve"> Катину</w:t>
      </w:r>
      <w:r w:rsidR="003D6F43" w:rsidRPr="003D6F43">
        <w:rPr>
          <w:rFonts w:ascii="Times New Roman" w:eastAsia="Calibri" w:hAnsi="Times New Roman" w:cs="Times New Roman"/>
          <w:sz w:val="28"/>
          <w:szCs w:val="28"/>
        </w:rPr>
        <w:t xml:space="preserve"> </w:t>
      </w:r>
      <w:r w:rsidR="003D6F43">
        <w:rPr>
          <w:rFonts w:ascii="Times New Roman" w:eastAsia="Calibri" w:hAnsi="Times New Roman" w:cs="Times New Roman"/>
          <w:sz w:val="28"/>
          <w:szCs w:val="28"/>
        </w:rPr>
        <w:t>Е.В</w:t>
      </w:r>
      <w:r w:rsidR="00C569C5">
        <w:rPr>
          <w:rFonts w:ascii="Times New Roman" w:eastAsia="Calibri" w:hAnsi="Times New Roman" w:cs="Times New Roman"/>
          <w:sz w:val="28"/>
          <w:szCs w:val="28"/>
        </w:rPr>
        <w:t xml:space="preserve">. </w:t>
      </w:r>
    </w:p>
    <w:p w:rsidR="00C012DD" w:rsidRPr="00C012DD" w:rsidRDefault="00C012DD" w:rsidP="00C012DD">
      <w:pPr>
        <w:tabs>
          <w:tab w:val="left" w:pos="2488"/>
        </w:tabs>
        <w:spacing w:after="0" w:line="240" w:lineRule="auto"/>
        <w:ind w:firstLine="709"/>
        <w:jc w:val="both"/>
        <w:rPr>
          <w:rFonts w:ascii="Times New Roman" w:eastAsia="Calibri" w:hAnsi="Times New Roman" w:cs="Times New Roman"/>
          <w:sz w:val="24"/>
          <w:szCs w:val="24"/>
        </w:rPr>
      </w:pPr>
      <w:r w:rsidRPr="00C012DD">
        <w:rPr>
          <w:rFonts w:ascii="Times New Roman" w:eastAsia="Calibri" w:hAnsi="Times New Roman" w:cs="Times New Roman"/>
          <w:sz w:val="24"/>
          <w:szCs w:val="24"/>
        </w:rPr>
        <w:tab/>
      </w:r>
    </w:p>
    <w:tbl>
      <w:tblPr>
        <w:tblW w:w="9889" w:type="dxa"/>
        <w:tblLayout w:type="fixed"/>
        <w:tblLook w:val="04A0" w:firstRow="1" w:lastRow="0" w:firstColumn="1" w:lastColumn="0" w:noHBand="0" w:noVBand="1"/>
      </w:tblPr>
      <w:tblGrid>
        <w:gridCol w:w="4608"/>
        <w:gridCol w:w="2340"/>
        <w:gridCol w:w="2941"/>
      </w:tblGrid>
      <w:tr w:rsidR="00C012DD" w:rsidRPr="00C012DD" w:rsidTr="003D6F43">
        <w:tc>
          <w:tcPr>
            <w:tcW w:w="4608" w:type="dxa"/>
          </w:tcPr>
          <w:p w:rsidR="00C012DD" w:rsidRDefault="00C012DD" w:rsidP="00C012DD">
            <w:pPr>
              <w:spacing w:after="0" w:line="240" w:lineRule="auto"/>
              <w:rPr>
                <w:rFonts w:ascii="Times New Roman" w:eastAsia="Times New Roman" w:hAnsi="Times New Roman" w:cs="Times New Roman"/>
                <w:sz w:val="28"/>
                <w:szCs w:val="28"/>
                <w:lang w:eastAsia="ru-RU"/>
              </w:rPr>
            </w:pPr>
          </w:p>
          <w:p w:rsidR="00C012DD" w:rsidRPr="00C012DD" w:rsidRDefault="00C012DD" w:rsidP="00C012DD">
            <w:pPr>
              <w:spacing w:after="0" w:line="240" w:lineRule="auto"/>
              <w:rPr>
                <w:rFonts w:ascii="Times New Roman" w:eastAsia="Times New Roman" w:hAnsi="Times New Roman" w:cs="Times New Roman"/>
                <w:sz w:val="28"/>
                <w:szCs w:val="28"/>
                <w:lang w:eastAsia="ru-RU"/>
              </w:rPr>
            </w:pPr>
            <w:r w:rsidRPr="00C012DD">
              <w:rPr>
                <w:rFonts w:ascii="Times New Roman" w:eastAsia="Times New Roman" w:hAnsi="Times New Roman" w:cs="Times New Roman"/>
                <w:sz w:val="28"/>
                <w:szCs w:val="28"/>
                <w:lang w:eastAsia="ru-RU"/>
              </w:rPr>
              <w:t xml:space="preserve">Председатель территориальной избирательной комиссии Апшеронская </w:t>
            </w:r>
          </w:p>
          <w:p w:rsidR="00C012DD" w:rsidRPr="00C012DD" w:rsidRDefault="00C012DD" w:rsidP="00C012DD">
            <w:pPr>
              <w:spacing w:after="0" w:line="240" w:lineRule="auto"/>
              <w:rPr>
                <w:rFonts w:ascii="Times New Roman" w:eastAsia="Times New Roman" w:hAnsi="Times New Roman" w:cs="Times New Roman"/>
                <w:b/>
                <w:sz w:val="28"/>
                <w:szCs w:val="28"/>
                <w:lang w:eastAsia="ru-RU"/>
              </w:rPr>
            </w:pPr>
          </w:p>
        </w:tc>
        <w:tc>
          <w:tcPr>
            <w:tcW w:w="2340" w:type="dxa"/>
          </w:tcPr>
          <w:p w:rsidR="00C012DD" w:rsidRPr="00C012DD" w:rsidRDefault="00C012DD" w:rsidP="00C012DD">
            <w:pPr>
              <w:spacing w:after="0" w:line="240" w:lineRule="auto"/>
              <w:jc w:val="center"/>
              <w:rPr>
                <w:rFonts w:ascii="Times New Roman" w:eastAsia="Times New Roman" w:hAnsi="Times New Roman" w:cs="Times New Roman"/>
                <w:sz w:val="28"/>
                <w:szCs w:val="28"/>
                <w:lang w:eastAsia="ru-RU"/>
              </w:rPr>
            </w:pPr>
          </w:p>
          <w:p w:rsidR="00C012DD" w:rsidRPr="00C012DD" w:rsidRDefault="00C012DD" w:rsidP="00C012DD">
            <w:pPr>
              <w:spacing w:after="0" w:line="240" w:lineRule="auto"/>
              <w:jc w:val="center"/>
              <w:rPr>
                <w:rFonts w:ascii="Times New Roman" w:eastAsia="Times New Roman" w:hAnsi="Times New Roman" w:cs="Times New Roman"/>
                <w:sz w:val="28"/>
                <w:szCs w:val="28"/>
                <w:lang w:eastAsia="ru-RU"/>
              </w:rPr>
            </w:pPr>
          </w:p>
          <w:p w:rsidR="00C012DD" w:rsidRPr="00C012DD" w:rsidRDefault="00C012DD" w:rsidP="00C012DD">
            <w:pPr>
              <w:spacing w:after="0" w:line="240" w:lineRule="auto"/>
              <w:jc w:val="center"/>
              <w:rPr>
                <w:rFonts w:ascii="Times New Roman" w:eastAsia="Times New Roman" w:hAnsi="Times New Roman" w:cs="Times New Roman"/>
                <w:i/>
                <w:sz w:val="20"/>
                <w:szCs w:val="20"/>
                <w:lang w:eastAsia="ru-RU"/>
              </w:rPr>
            </w:pPr>
          </w:p>
        </w:tc>
        <w:tc>
          <w:tcPr>
            <w:tcW w:w="2941" w:type="dxa"/>
          </w:tcPr>
          <w:p w:rsidR="00C012DD" w:rsidRPr="00C012DD" w:rsidRDefault="00C012DD" w:rsidP="00C012DD">
            <w:pPr>
              <w:spacing w:after="0" w:line="240" w:lineRule="auto"/>
              <w:jc w:val="right"/>
              <w:rPr>
                <w:rFonts w:ascii="Times New Roman" w:eastAsia="Times New Roman" w:hAnsi="Times New Roman" w:cs="Times New Roman"/>
                <w:sz w:val="28"/>
                <w:szCs w:val="28"/>
                <w:lang w:eastAsia="ru-RU"/>
              </w:rPr>
            </w:pPr>
          </w:p>
          <w:p w:rsidR="00C012DD" w:rsidRPr="00C012DD" w:rsidRDefault="00C012DD" w:rsidP="00C012DD">
            <w:pPr>
              <w:spacing w:after="0" w:line="240" w:lineRule="auto"/>
              <w:jc w:val="right"/>
              <w:rPr>
                <w:rFonts w:ascii="Times New Roman" w:eastAsia="Times New Roman" w:hAnsi="Times New Roman" w:cs="Times New Roman"/>
                <w:i/>
                <w:sz w:val="20"/>
                <w:szCs w:val="20"/>
                <w:lang w:eastAsia="ru-RU"/>
              </w:rPr>
            </w:pPr>
            <w:r w:rsidRPr="00C012DD">
              <w:rPr>
                <w:rFonts w:ascii="Times New Roman" w:eastAsia="Times New Roman" w:hAnsi="Times New Roman" w:cs="Times New Roman"/>
                <w:sz w:val="28"/>
                <w:szCs w:val="28"/>
                <w:lang w:eastAsia="ru-RU"/>
              </w:rPr>
              <w:t>С.И.</w:t>
            </w:r>
            <w:r w:rsidR="003D6F43">
              <w:rPr>
                <w:rFonts w:ascii="Times New Roman" w:eastAsia="Times New Roman" w:hAnsi="Times New Roman" w:cs="Times New Roman"/>
                <w:sz w:val="28"/>
                <w:szCs w:val="28"/>
                <w:lang w:eastAsia="ru-RU"/>
              </w:rPr>
              <w:t xml:space="preserve"> </w:t>
            </w:r>
            <w:r w:rsidRPr="00C012DD">
              <w:rPr>
                <w:rFonts w:ascii="Times New Roman" w:eastAsia="Times New Roman" w:hAnsi="Times New Roman" w:cs="Times New Roman"/>
                <w:sz w:val="28"/>
                <w:szCs w:val="28"/>
                <w:lang w:eastAsia="ru-RU"/>
              </w:rPr>
              <w:t>Гвоздева</w:t>
            </w:r>
          </w:p>
          <w:p w:rsidR="00C012DD" w:rsidRPr="00C012DD" w:rsidRDefault="00C012DD" w:rsidP="00C012DD">
            <w:pPr>
              <w:spacing w:after="0" w:line="240" w:lineRule="auto"/>
              <w:jc w:val="right"/>
              <w:rPr>
                <w:rFonts w:ascii="Times New Roman" w:eastAsia="Times New Roman" w:hAnsi="Times New Roman" w:cs="Times New Roman"/>
                <w:i/>
                <w:sz w:val="20"/>
                <w:szCs w:val="20"/>
                <w:lang w:eastAsia="ru-RU"/>
              </w:rPr>
            </w:pPr>
          </w:p>
        </w:tc>
      </w:tr>
      <w:tr w:rsidR="00C012DD" w:rsidRPr="00C012DD" w:rsidTr="003D6F43">
        <w:tc>
          <w:tcPr>
            <w:tcW w:w="4608" w:type="dxa"/>
          </w:tcPr>
          <w:p w:rsidR="00C012DD" w:rsidRPr="00C012DD" w:rsidRDefault="00C012DD" w:rsidP="00C012DD">
            <w:pPr>
              <w:spacing w:after="0" w:line="240" w:lineRule="auto"/>
              <w:rPr>
                <w:rFonts w:ascii="Times New Roman" w:eastAsia="Times New Roman" w:hAnsi="Times New Roman" w:cs="Times New Roman"/>
                <w:sz w:val="28"/>
                <w:szCs w:val="28"/>
                <w:lang w:eastAsia="ru-RU"/>
              </w:rPr>
            </w:pPr>
            <w:r w:rsidRPr="00C012DD">
              <w:rPr>
                <w:rFonts w:ascii="Times New Roman" w:eastAsia="Times New Roman" w:hAnsi="Times New Roman" w:cs="Times New Roman"/>
                <w:sz w:val="28"/>
                <w:szCs w:val="28"/>
                <w:lang w:eastAsia="ru-RU"/>
              </w:rPr>
              <w:t xml:space="preserve">Секретарь территориальной избирательной комиссии Апшеронская </w:t>
            </w:r>
          </w:p>
        </w:tc>
        <w:tc>
          <w:tcPr>
            <w:tcW w:w="2340" w:type="dxa"/>
          </w:tcPr>
          <w:p w:rsidR="00C012DD" w:rsidRPr="00C012DD" w:rsidRDefault="00C012DD" w:rsidP="00C012DD">
            <w:pPr>
              <w:spacing w:after="0" w:line="240" w:lineRule="auto"/>
              <w:jc w:val="center"/>
              <w:rPr>
                <w:rFonts w:ascii="Times New Roman" w:eastAsia="Times New Roman" w:hAnsi="Times New Roman" w:cs="Times New Roman"/>
                <w:i/>
                <w:sz w:val="28"/>
                <w:szCs w:val="28"/>
                <w:lang w:eastAsia="ru-RU"/>
              </w:rPr>
            </w:pPr>
          </w:p>
          <w:p w:rsidR="00C012DD" w:rsidRPr="00C012DD" w:rsidRDefault="00C012DD" w:rsidP="00C012DD">
            <w:pPr>
              <w:spacing w:after="0" w:line="240" w:lineRule="auto"/>
              <w:jc w:val="center"/>
              <w:rPr>
                <w:rFonts w:ascii="Times New Roman" w:eastAsia="Times New Roman" w:hAnsi="Times New Roman" w:cs="Times New Roman"/>
                <w:i/>
                <w:sz w:val="28"/>
                <w:szCs w:val="28"/>
                <w:lang w:eastAsia="ru-RU"/>
              </w:rPr>
            </w:pPr>
          </w:p>
          <w:p w:rsidR="00C012DD" w:rsidRPr="00C012DD" w:rsidRDefault="00C012DD" w:rsidP="00C012DD">
            <w:pPr>
              <w:spacing w:after="0" w:line="240" w:lineRule="auto"/>
              <w:jc w:val="center"/>
              <w:rPr>
                <w:rFonts w:ascii="Times New Roman" w:eastAsia="Times New Roman" w:hAnsi="Times New Roman" w:cs="Times New Roman"/>
                <w:i/>
                <w:sz w:val="20"/>
                <w:szCs w:val="20"/>
                <w:lang w:eastAsia="ru-RU"/>
              </w:rPr>
            </w:pPr>
            <w:r w:rsidRPr="00C012DD">
              <w:rPr>
                <w:rFonts w:ascii="Times New Roman" w:eastAsia="Times New Roman" w:hAnsi="Times New Roman" w:cs="Times New Roman"/>
                <w:i/>
                <w:sz w:val="20"/>
                <w:szCs w:val="20"/>
                <w:lang w:eastAsia="ru-RU"/>
              </w:rPr>
              <w:t xml:space="preserve"> </w:t>
            </w:r>
          </w:p>
        </w:tc>
        <w:tc>
          <w:tcPr>
            <w:tcW w:w="2941" w:type="dxa"/>
          </w:tcPr>
          <w:p w:rsidR="00C012DD" w:rsidRPr="00C012DD" w:rsidRDefault="00C012DD" w:rsidP="00C012DD">
            <w:pPr>
              <w:spacing w:after="0" w:line="240" w:lineRule="auto"/>
              <w:jc w:val="right"/>
              <w:rPr>
                <w:rFonts w:ascii="Times New Roman" w:eastAsia="Times New Roman" w:hAnsi="Times New Roman" w:cs="Times New Roman"/>
                <w:i/>
                <w:sz w:val="28"/>
                <w:szCs w:val="28"/>
                <w:lang w:eastAsia="ru-RU"/>
              </w:rPr>
            </w:pPr>
          </w:p>
          <w:p w:rsidR="00C012DD" w:rsidRPr="00C012DD" w:rsidRDefault="00C012DD" w:rsidP="00C012DD">
            <w:pPr>
              <w:spacing w:after="0" w:line="240" w:lineRule="auto"/>
              <w:jc w:val="right"/>
              <w:rPr>
                <w:rFonts w:ascii="Times New Roman" w:eastAsia="Times New Roman" w:hAnsi="Times New Roman" w:cs="Times New Roman"/>
                <w:i/>
                <w:sz w:val="28"/>
                <w:szCs w:val="28"/>
                <w:lang w:eastAsia="ru-RU"/>
              </w:rPr>
            </w:pPr>
          </w:p>
          <w:p w:rsidR="00C012DD" w:rsidRPr="00C012DD" w:rsidRDefault="00C012DD" w:rsidP="00C012DD">
            <w:pPr>
              <w:spacing w:after="0" w:line="240" w:lineRule="auto"/>
              <w:jc w:val="right"/>
              <w:rPr>
                <w:rFonts w:ascii="Times New Roman" w:eastAsia="Times New Roman" w:hAnsi="Times New Roman" w:cs="Times New Roman"/>
                <w:sz w:val="20"/>
                <w:szCs w:val="20"/>
                <w:lang w:eastAsia="ru-RU"/>
              </w:rPr>
            </w:pPr>
            <w:r w:rsidRPr="00C012DD">
              <w:rPr>
                <w:rFonts w:ascii="Times New Roman" w:eastAsia="Times New Roman" w:hAnsi="Times New Roman" w:cs="Times New Roman"/>
                <w:sz w:val="28"/>
                <w:szCs w:val="28"/>
                <w:lang w:eastAsia="ru-RU"/>
              </w:rPr>
              <w:t>Е.В.</w:t>
            </w:r>
            <w:r w:rsidR="003D6F43">
              <w:rPr>
                <w:rFonts w:ascii="Times New Roman" w:eastAsia="Times New Roman" w:hAnsi="Times New Roman" w:cs="Times New Roman"/>
                <w:sz w:val="28"/>
                <w:szCs w:val="28"/>
                <w:lang w:eastAsia="ru-RU"/>
              </w:rPr>
              <w:t xml:space="preserve"> </w:t>
            </w:r>
            <w:r w:rsidRPr="00C012DD">
              <w:rPr>
                <w:rFonts w:ascii="Times New Roman" w:eastAsia="Times New Roman" w:hAnsi="Times New Roman" w:cs="Times New Roman"/>
                <w:sz w:val="28"/>
                <w:szCs w:val="28"/>
                <w:lang w:eastAsia="ru-RU"/>
              </w:rPr>
              <w:t>Катина</w:t>
            </w:r>
          </w:p>
        </w:tc>
      </w:tr>
    </w:tbl>
    <w:p w:rsidR="0035636C" w:rsidRDefault="0035636C"/>
    <w:p w:rsidR="00C012DD" w:rsidRDefault="00C012DD"/>
    <w:p w:rsidR="00C012DD" w:rsidRDefault="00C012DD"/>
    <w:p w:rsidR="00C012DD" w:rsidRDefault="00C012DD"/>
    <w:p w:rsidR="00C012DD" w:rsidRDefault="00C012DD"/>
    <w:p w:rsidR="00C012DD" w:rsidRDefault="00C012DD"/>
    <w:p w:rsidR="00C012DD" w:rsidRDefault="00C012DD"/>
    <w:p w:rsidR="00C012DD" w:rsidRDefault="00C012DD"/>
    <w:p w:rsidR="00C012DD" w:rsidRDefault="00C012DD"/>
    <w:p w:rsidR="00C012DD" w:rsidRPr="00C012DD" w:rsidRDefault="00C012DD" w:rsidP="00C012DD">
      <w:pPr>
        <w:spacing w:after="0" w:line="240" w:lineRule="auto"/>
        <w:ind w:firstLine="3969"/>
        <w:jc w:val="center"/>
        <w:rPr>
          <w:rFonts w:ascii="Times New Roman" w:hAnsi="Times New Roman" w:cs="Times New Roman"/>
          <w:color w:val="000000" w:themeColor="text1"/>
          <w:sz w:val="28"/>
          <w:szCs w:val="28"/>
        </w:rPr>
      </w:pPr>
      <w:r w:rsidRPr="00C012DD">
        <w:rPr>
          <w:rFonts w:ascii="Times New Roman" w:hAnsi="Times New Roman" w:cs="Times New Roman"/>
          <w:color w:val="000000" w:themeColor="text1"/>
          <w:sz w:val="28"/>
          <w:szCs w:val="28"/>
        </w:rPr>
        <w:lastRenderedPageBreak/>
        <w:t>ПРИЛОЖЕНИЕ №1</w:t>
      </w:r>
    </w:p>
    <w:p w:rsidR="00C012DD" w:rsidRPr="00C012DD" w:rsidRDefault="00C012DD" w:rsidP="00C012DD">
      <w:pPr>
        <w:spacing w:after="0" w:line="240" w:lineRule="auto"/>
        <w:ind w:firstLine="3969"/>
        <w:jc w:val="center"/>
        <w:rPr>
          <w:rFonts w:ascii="Times New Roman" w:hAnsi="Times New Roman" w:cs="Times New Roman"/>
          <w:color w:val="000000" w:themeColor="text1"/>
          <w:sz w:val="28"/>
          <w:szCs w:val="28"/>
        </w:rPr>
      </w:pPr>
    </w:p>
    <w:p w:rsidR="00C012DD" w:rsidRPr="00C012DD" w:rsidRDefault="00C012DD" w:rsidP="00C012DD">
      <w:pPr>
        <w:spacing w:after="0" w:line="240" w:lineRule="auto"/>
        <w:ind w:firstLine="3969"/>
        <w:jc w:val="center"/>
        <w:rPr>
          <w:rFonts w:ascii="Times New Roman" w:hAnsi="Times New Roman" w:cs="Times New Roman"/>
          <w:color w:val="000000" w:themeColor="text1"/>
          <w:sz w:val="28"/>
          <w:szCs w:val="28"/>
        </w:rPr>
      </w:pPr>
      <w:r w:rsidRPr="00C012DD">
        <w:rPr>
          <w:rFonts w:ascii="Times New Roman" w:hAnsi="Times New Roman" w:cs="Times New Roman"/>
          <w:color w:val="000000" w:themeColor="text1"/>
          <w:sz w:val="28"/>
          <w:szCs w:val="28"/>
        </w:rPr>
        <w:t>УТВЕРЖДЕНО</w:t>
      </w:r>
    </w:p>
    <w:p w:rsidR="00C012DD" w:rsidRPr="00C012DD" w:rsidRDefault="00C012DD" w:rsidP="00C012DD">
      <w:pPr>
        <w:spacing w:after="0" w:line="240" w:lineRule="auto"/>
        <w:ind w:firstLine="3969"/>
        <w:jc w:val="center"/>
        <w:rPr>
          <w:rFonts w:ascii="Times New Roman" w:hAnsi="Times New Roman" w:cs="Times New Roman"/>
          <w:color w:val="000000" w:themeColor="text1"/>
          <w:sz w:val="28"/>
          <w:szCs w:val="28"/>
        </w:rPr>
      </w:pPr>
      <w:r w:rsidRPr="00C012DD">
        <w:rPr>
          <w:rFonts w:ascii="Times New Roman" w:hAnsi="Times New Roman" w:cs="Times New Roman"/>
          <w:color w:val="000000" w:themeColor="text1"/>
          <w:sz w:val="28"/>
          <w:szCs w:val="28"/>
        </w:rPr>
        <w:t xml:space="preserve">решением </w:t>
      </w:r>
      <w:proofErr w:type="gramStart"/>
      <w:r w:rsidRPr="00C012DD">
        <w:rPr>
          <w:rFonts w:ascii="Times New Roman" w:hAnsi="Times New Roman" w:cs="Times New Roman"/>
          <w:color w:val="000000" w:themeColor="text1"/>
          <w:sz w:val="28"/>
          <w:szCs w:val="28"/>
        </w:rPr>
        <w:t>территориальной</w:t>
      </w:r>
      <w:proofErr w:type="gramEnd"/>
      <w:r w:rsidRPr="00C012DD">
        <w:rPr>
          <w:rFonts w:ascii="Times New Roman" w:hAnsi="Times New Roman" w:cs="Times New Roman"/>
          <w:color w:val="000000" w:themeColor="text1"/>
          <w:sz w:val="28"/>
          <w:szCs w:val="28"/>
        </w:rPr>
        <w:t xml:space="preserve"> </w:t>
      </w:r>
    </w:p>
    <w:p w:rsidR="00C012DD" w:rsidRPr="00C012DD" w:rsidRDefault="00C012DD" w:rsidP="00C012DD">
      <w:pPr>
        <w:spacing w:after="0" w:line="240" w:lineRule="auto"/>
        <w:ind w:firstLine="3969"/>
        <w:jc w:val="center"/>
        <w:rPr>
          <w:rFonts w:ascii="Times New Roman" w:hAnsi="Times New Roman" w:cs="Times New Roman"/>
          <w:color w:val="000000" w:themeColor="text1"/>
          <w:sz w:val="28"/>
          <w:szCs w:val="28"/>
        </w:rPr>
      </w:pPr>
      <w:r w:rsidRPr="00C012DD">
        <w:rPr>
          <w:rFonts w:ascii="Times New Roman" w:hAnsi="Times New Roman" w:cs="Times New Roman"/>
          <w:color w:val="000000" w:themeColor="text1"/>
          <w:sz w:val="28"/>
          <w:szCs w:val="28"/>
        </w:rPr>
        <w:t xml:space="preserve">избирательной комиссии </w:t>
      </w:r>
      <w:proofErr w:type="gramStart"/>
      <w:r w:rsidRPr="00C012DD">
        <w:rPr>
          <w:rFonts w:ascii="Times New Roman" w:hAnsi="Times New Roman" w:cs="Times New Roman"/>
          <w:color w:val="000000" w:themeColor="text1"/>
          <w:sz w:val="28"/>
          <w:szCs w:val="28"/>
        </w:rPr>
        <w:t>Апшеронская</w:t>
      </w:r>
      <w:proofErr w:type="gramEnd"/>
    </w:p>
    <w:p w:rsidR="00C012DD" w:rsidRPr="00C012DD" w:rsidRDefault="00C012DD" w:rsidP="00C012DD">
      <w:pPr>
        <w:spacing w:after="0" w:line="240" w:lineRule="auto"/>
        <w:ind w:firstLine="3969"/>
        <w:jc w:val="center"/>
        <w:rPr>
          <w:rFonts w:ascii="Times New Roman" w:hAnsi="Times New Roman" w:cs="Times New Roman"/>
          <w:color w:val="000000" w:themeColor="text1"/>
          <w:sz w:val="28"/>
          <w:szCs w:val="28"/>
        </w:rPr>
      </w:pPr>
      <w:r w:rsidRPr="00C012DD">
        <w:rPr>
          <w:rFonts w:ascii="Times New Roman" w:hAnsi="Times New Roman" w:cs="Times New Roman"/>
          <w:color w:val="000000" w:themeColor="text1"/>
          <w:sz w:val="28"/>
          <w:szCs w:val="28"/>
        </w:rPr>
        <w:t>от 22 июня 2023 года № 106/</w:t>
      </w:r>
      <w:r w:rsidR="00C569C5">
        <w:rPr>
          <w:rFonts w:ascii="Times New Roman" w:hAnsi="Times New Roman" w:cs="Times New Roman"/>
          <w:color w:val="000000" w:themeColor="text1"/>
          <w:sz w:val="28"/>
          <w:szCs w:val="28"/>
        </w:rPr>
        <w:t>868</w:t>
      </w:r>
    </w:p>
    <w:p w:rsidR="00C012DD" w:rsidRDefault="00C012DD" w:rsidP="00C012DD">
      <w:pPr>
        <w:shd w:val="clear" w:color="auto" w:fill="FFFFFF"/>
        <w:spacing w:after="0" w:line="240" w:lineRule="auto"/>
        <w:jc w:val="center"/>
        <w:rPr>
          <w:rFonts w:ascii="Times New Roman" w:eastAsia="Calibri" w:hAnsi="Times New Roman" w:cs="Times New Roman"/>
          <w:b/>
          <w:bCs/>
          <w:color w:val="000000"/>
          <w:spacing w:val="36"/>
          <w:sz w:val="24"/>
          <w:szCs w:val="24"/>
        </w:rPr>
      </w:pPr>
    </w:p>
    <w:p w:rsidR="00C012DD" w:rsidRDefault="00C012DD" w:rsidP="00C012DD">
      <w:pPr>
        <w:shd w:val="clear" w:color="auto" w:fill="FFFFFF"/>
        <w:spacing w:after="0" w:line="240" w:lineRule="auto"/>
        <w:jc w:val="center"/>
        <w:rPr>
          <w:rFonts w:ascii="Times New Roman" w:eastAsia="Calibri" w:hAnsi="Times New Roman" w:cs="Times New Roman"/>
          <w:b/>
          <w:bCs/>
          <w:color w:val="000000"/>
          <w:spacing w:val="36"/>
          <w:sz w:val="24"/>
          <w:szCs w:val="24"/>
        </w:rPr>
      </w:pPr>
    </w:p>
    <w:p w:rsidR="00C012DD" w:rsidRPr="00C012DD" w:rsidRDefault="00C012DD" w:rsidP="00C012DD">
      <w:pPr>
        <w:shd w:val="clear" w:color="auto" w:fill="FFFFFF"/>
        <w:spacing w:after="0" w:line="240" w:lineRule="auto"/>
        <w:jc w:val="center"/>
        <w:rPr>
          <w:rFonts w:ascii="Times New Roman" w:eastAsia="Calibri" w:hAnsi="Times New Roman" w:cs="Times New Roman"/>
          <w:b/>
          <w:sz w:val="28"/>
          <w:szCs w:val="28"/>
        </w:rPr>
      </w:pPr>
      <w:r w:rsidRPr="00C012DD">
        <w:rPr>
          <w:rFonts w:ascii="Times New Roman" w:eastAsia="Calibri" w:hAnsi="Times New Roman" w:cs="Times New Roman"/>
          <w:b/>
          <w:bCs/>
          <w:color w:val="000000"/>
          <w:spacing w:val="36"/>
          <w:sz w:val="28"/>
          <w:szCs w:val="28"/>
        </w:rPr>
        <w:t>ПОЛОЖЕНИЕ</w:t>
      </w:r>
    </w:p>
    <w:p w:rsidR="00C012DD" w:rsidRPr="00C012DD" w:rsidRDefault="00C012DD" w:rsidP="00C012DD">
      <w:pPr>
        <w:shd w:val="clear" w:color="auto" w:fill="FFFFFF"/>
        <w:spacing w:after="0" w:line="240" w:lineRule="auto"/>
        <w:jc w:val="center"/>
        <w:rPr>
          <w:rFonts w:ascii="Times New Roman" w:eastAsia="Calibri" w:hAnsi="Times New Roman" w:cs="Times New Roman"/>
          <w:b/>
          <w:bCs/>
          <w:color w:val="000000"/>
          <w:spacing w:val="-1"/>
          <w:sz w:val="28"/>
          <w:szCs w:val="28"/>
        </w:rPr>
      </w:pPr>
      <w:r w:rsidRPr="00C012DD">
        <w:rPr>
          <w:rFonts w:ascii="Times New Roman" w:eastAsia="Calibri" w:hAnsi="Times New Roman" w:cs="Times New Roman"/>
          <w:b/>
          <w:bCs/>
          <w:color w:val="000000"/>
          <w:spacing w:val="1"/>
          <w:sz w:val="28"/>
          <w:szCs w:val="28"/>
        </w:rPr>
        <w:t xml:space="preserve">о Контрольно-ревизионной службе </w:t>
      </w:r>
      <w:proofErr w:type="gramStart"/>
      <w:r w:rsidRPr="00C012DD">
        <w:rPr>
          <w:rFonts w:ascii="Times New Roman" w:eastAsia="Calibri" w:hAnsi="Times New Roman" w:cs="Times New Roman"/>
          <w:b/>
          <w:bCs/>
          <w:color w:val="000000"/>
          <w:spacing w:val="-1"/>
          <w:sz w:val="28"/>
          <w:szCs w:val="28"/>
        </w:rPr>
        <w:t>при</w:t>
      </w:r>
      <w:proofErr w:type="gramEnd"/>
      <w:r w:rsidRPr="00C012DD">
        <w:rPr>
          <w:rFonts w:ascii="Times New Roman" w:eastAsia="Calibri" w:hAnsi="Times New Roman" w:cs="Times New Roman"/>
          <w:b/>
          <w:bCs/>
          <w:color w:val="000000"/>
          <w:spacing w:val="-1"/>
          <w:sz w:val="28"/>
          <w:szCs w:val="28"/>
        </w:rPr>
        <w:t xml:space="preserve"> территориальной </w:t>
      </w:r>
    </w:p>
    <w:p w:rsidR="00C012DD" w:rsidRPr="00C012DD" w:rsidRDefault="00C012DD" w:rsidP="00C012DD">
      <w:pPr>
        <w:shd w:val="clear" w:color="auto" w:fill="FFFFFF"/>
        <w:spacing w:after="0" w:line="240" w:lineRule="auto"/>
        <w:jc w:val="center"/>
        <w:rPr>
          <w:rFonts w:ascii="Times New Roman" w:eastAsia="Calibri" w:hAnsi="Times New Roman" w:cs="Times New Roman"/>
          <w:b/>
          <w:bCs/>
          <w:i/>
          <w:color w:val="000000"/>
          <w:spacing w:val="-1"/>
          <w:sz w:val="28"/>
          <w:szCs w:val="28"/>
        </w:rPr>
      </w:pPr>
      <w:r w:rsidRPr="00C012DD">
        <w:rPr>
          <w:rFonts w:ascii="Times New Roman" w:eastAsia="Calibri" w:hAnsi="Times New Roman" w:cs="Times New Roman"/>
          <w:b/>
          <w:bCs/>
          <w:color w:val="000000"/>
          <w:spacing w:val="-1"/>
          <w:sz w:val="28"/>
          <w:szCs w:val="28"/>
        </w:rPr>
        <w:t xml:space="preserve">избирательной комиссии </w:t>
      </w:r>
      <w:proofErr w:type="gramStart"/>
      <w:r w:rsidRPr="00C012DD">
        <w:rPr>
          <w:rFonts w:ascii="Times New Roman" w:eastAsia="Calibri" w:hAnsi="Times New Roman" w:cs="Times New Roman"/>
          <w:b/>
          <w:bCs/>
          <w:color w:val="000000"/>
          <w:spacing w:val="-1"/>
          <w:sz w:val="28"/>
          <w:szCs w:val="28"/>
        </w:rPr>
        <w:t>Апшеронская</w:t>
      </w:r>
      <w:proofErr w:type="gramEnd"/>
    </w:p>
    <w:p w:rsidR="00C012DD" w:rsidRPr="00C012DD" w:rsidRDefault="00C012DD" w:rsidP="00C012DD">
      <w:pPr>
        <w:shd w:val="clear" w:color="auto" w:fill="FFFFFF"/>
        <w:spacing w:after="0" w:line="240" w:lineRule="auto"/>
        <w:jc w:val="center"/>
        <w:rPr>
          <w:rFonts w:ascii="Times New Roman" w:eastAsia="Calibri" w:hAnsi="Times New Roman" w:cs="Times New Roman"/>
          <w:sz w:val="28"/>
          <w:szCs w:val="28"/>
        </w:rPr>
      </w:pPr>
    </w:p>
    <w:p w:rsidR="00C012DD" w:rsidRPr="00C012DD" w:rsidRDefault="00C012DD" w:rsidP="00C012DD">
      <w:pPr>
        <w:spacing w:after="0"/>
        <w:jc w:val="center"/>
        <w:rPr>
          <w:rFonts w:ascii="Times New Roman" w:eastAsia="Calibri" w:hAnsi="Times New Roman" w:cs="Times New Roman"/>
          <w:sz w:val="28"/>
          <w:szCs w:val="28"/>
        </w:rPr>
      </w:pPr>
      <w:r w:rsidRPr="00C012DD">
        <w:rPr>
          <w:rFonts w:ascii="Times New Roman" w:eastAsia="Calibri" w:hAnsi="Times New Roman" w:cs="Times New Roman"/>
          <w:b/>
          <w:sz w:val="28"/>
          <w:szCs w:val="28"/>
        </w:rPr>
        <w:t>1. Общие положения</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 xml:space="preserve">1.1. </w:t>
      </w:r>
      <w:proofErr w:type="gramStart"/>
      <w:r w:rsidRPr="00C012DD">
        <w:rPr>
          <w:rFonts w:ascii="Times New Roman" w:eastAsia="Calibri" w:hAnsi="Times New Roman" w:cs="Times New Roman"/>
          <w:sz w:val="28"/>
          <w:szCs w:val="28"/>
        </w:rPr>
        <w:t>Контрольно-ревизионная служба при территориальной избирательной комиссии</w:t>
      </w:r>
      <w:r>
        <w:rPr>
          <w:rFonts w:ascii="Times New Roman" w:eastAsia="Calibri" w:hAnsi="Times New Roman" w:cs="Times New Roman"/>
          <w:sz w:val="28"/>
          <w:szCs w:val="28"/>
        </w:rPr>
        <w:t xml:space="preserve"> Апшеронская</w:t>
      </w:r>
      <w:r w:rsidRPr="00C012DD">
        <w:rPr>
          <w:rFonts w:ascii="Times New Roman" w:eastAsia="Calibri" w:hAnsi="Times New Roman" w:cs="Times New Roman"/>
          <w:sz w:val="28"/>
          <w:szCs w:val="28"/>
        </w:rPr>
        <w:t xml:space="preserve"> (далее – КРС) создается территориальной избирательной комиссией </w:t>
      </w:r>
      <w:r>
        <w:rPr>
          <w:rFonts w:ascii="Times New Roman" w:eastAsia="Calibri" w:hAnsi="Times New Roman" w:cs="Times New Roman"/>
          <w:sz w:val="28"/>
          <w:szCs w:val="28"/>
        </w:rPr>
        <w:t xml:space="preserve">Апшеронская </w:t>
      </w:r>
      <w:r w:rsidRPr="00C012DD">
        <w:rPr>
          <w:rFonts w:ascii="Times New Roman" w:eastAsia="Calibri" w:hAnsi="Times New Roman" w:cs="Times New Roman"/>
          <w:sz w:val="28"/>
          <w:szCs w:val="28"/>
        </w:rPr>
        <w:t xml:space="preserve">(далее – Комиссия) на период полномочий действующего состава территориальной избирательной комиссии </w:t>
      </w:r>
      <w:r>
        <w:rPr>
          <w:rFonts w:ascii="Times New Roman" w:eastAsia="Calibri" w:hAnsi="Times New Roman" w:cs="Times New Roman"/>
          <w:sz w:val="28"/>
          <w:szCs w:val="28"/>
        </w:rPr>
        <w:t xml:space="preserve">Апшеронская </w:t>
      </w:r>
      <w:r w:rsidRPr="00C012DD">
        <w:rPr>
          <w:rFonts w:ascii="Times New Roman" w:eastAsia="Calibri" w:hAnsi="Times New Roman" w:cs="Times New Roman"/>
          <w:sz w:val="28"/>
          <w:szCs w:val="28"/>
        </w:rPr>
        <w:t>на основании статьи 60 Федерального закона от 12 июня 2002 г. № 67-ФЗ «Об основных гарантиях избирательных прав и права на участие в референдуме граждан Российской Федерации» (далее – Федеральный закон), статьи 54 Закона Краснодарского края от</w:t>
      </w:r>
      <w:proofErr w:type="gramEnd"/>
      <w:r w:rsidRPr="00C012DD">
        <w:rPr>
          <w:rFonts w:ascii="Times New Roman" w:eastAsia="Calibri" w:hAnsi="Times New Roman" w:cs="Times New Roman"/>
          <w:sz w:val="28"/>
          <w:szCs w:val="28"/>
        </w:rPr>
        <w:t xml:space="preserve"> 3 июля 2012 г. № 2519-КЗ «О выборах главы администрации (губернатора) Краснодарского края», статьи 56 Закона Краснодарского края от 21 августа 2007 г. № 1315-КЗ «О выборах депутатов Законодательного Собрания Краснодарского края», статьи 48 Закона Краснодарского края от 26 декабря 2005 г. № 966-КЗ «О муниципальных выборах в Краснодарском крае».</w:t>
      </w:r>
    </w:p>
    <w:p w:rsidR="00C012DD" w:rsidRPr="00C012DD" w:rsidRDefault="00C012DD" w:rsidP="00C012DD">
      <w:pPr>
        <w:spacing w:after="0" w:line="240" w:lineRule="auto"/>
        <w:ind w:firstLine="709"/>
        <w:jc w:val="both"/>
        <w:rPr>
          <w:rFonts w:ascii="Times New Roman" w:eastAsia="Times New Roman" w:hAnsi="Times New Roman" w:cs="Times New Roman"/>
          <w:sz w:val="28"/>
          <w:szCs w:val="28"/>
          <w:lang w:eastAsia="ru-RU"/>
        </w:rPr>
      </w:pPr>
      <w:r w:rsidRPr="00C012DD">
        <w:rPr>
          <w:rFonts w:ascii="Times New Roman" w:eastAsia="Times New Roman" w:hAnsi="Times New Roman" w:cs="Times New Roman"/>
          <w:sz w:val="28"/>
          <w:szCs w:val="28"/>
          <w:lang w:eastAsia="ru-RU"/>
        </w:rPr>
        <w:t>1.2. 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нормативными правовыми актами Краснодарского края, нормативными правовыми актами Центральной избирательной комиссии Российской Федерации, избирательной комиссии Краснодарского края, Комиссии, настоящим Положением.</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1.3. КРС осуществляет свою деятельность в соответствии с планами мероприятий, календарными планами, утверждаемыми решениями, постановлениями Комиссии, распоряжениями ее председателя.</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p>
    <w:p w:rsidR="00C012DD" w:rsidRPr="00C012DD" w:rsidRDefault="00C012DD" w:rsidP="00C012DD">
      <w:pPr>
        <w:spacing w:after="0" w:line="240" w:lineRule="auto"/>
        <w:jc w:val="center"/>
        <w:rPr>
          <w:rFonts w:ascii="Times New Roman" w:eastAsia="Calibri" w:hAnsi="Times New Roman" w:cs="Times New Roman"/>
          <w:b/>
          <w:sz w:val="28"/>
          <w:szCs w:val="28"/>
        </w:rPr>
      </w:pPr>
      <w:r w:rsidRPr="00C012DD">
        <w:rPr>
          <w:rFonts w:ascii="Times New Roman" w:eastAsia="Calibri" w:hAnsi="Times New Roman" w:cs="Times New Roman"/>
          <w:b/>
          <w:sz w:val="28"/>
          <w:szCs w:val="28"/>
        </w:rPr>
        <w:t>2. Порядок формирования Контрольно-ревизионной службы</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2.1. Руководителем КРС является заместитель председателя Комиссии. Заместитель руководителя КРС назначается решением Комиссии по представлению руководителя КРС.</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2.2. В состав КРС входят назначаемые Комиссией руководители и специалисты государственных и иных органов и учреждений, в том числе отдела внутренних дел.</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lastRenderedPageBreak/>
        <w:t>В КРС также могут быть назначены члены Комиссии с правом решающего голоса.</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2.3. В состав КРС не могут входить кандидаты, их уполномоченные представители, доверенные лица, супруги и близкие родственники кандидатов, лица, находящиеся в непосредственном подчинении у кандидатов, члены инициативной группы по проведению референдума, нижестоящих избирательных комиссий.</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2.4. Члены КРС назначаются и освобождаются решением Комиссии, при этом члены КРС, являющиеся специалистами территориальных органов соответствующих исполнительных органов государственной власти и иных органов и учреждений – по представлению руководителей, соответствующих территориальных исполнительных органов государственной власти Краснодарского края, иных органов и учреждений.</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2.5. В период подготовки и проведения выборов в органы местного самоуправления органы и учреждения по предложению Комиссии не позднее чем через один месяц со дня официального опубликования (публикации) решения о назначении выборов направляют в Комиссию специалистов для работы в КРС.</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2.6. Члены КРС, откомандированные в распоряжение Комиссии, имеют право на освобождение от основной работы на срок не менее двух месяцев. За ними сохраняются место работы, установленный должностной оклад и иные выплаты по основному месту работы. Им также может выплачиваться вознаграждение за счет средств, выделенных Комиссией на подготовку и проведение выборов регионального  и муниципального уровней.</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2.7. В случае прекращения полномочий членов Комиссии с правом решающего голоса,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2.8. В КРС могут формироваться рабочие группы по направлениям ее деятельности.</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p>
    <w:p w:rsidR="00C012DD" w:rsidRPr="00C012DD" w:rsidRDefault="00C012DD" w:rsidP="00C012DD">
      <w:pPr>
        <w:spacing w:after="0" w:line="240" w:lineRule="auto"/>
        <w:ind w:firstLine="709"/>
        <w:jc w:val="center"/>
        <w:rPr>
          <w:rFonts w:ascii="Times New Roman" w:eastAsia="Calibri" w:hAnsi="Times New Roman" w:cs="Times New Roman"/>
          <w:b/>
          <w:sz w:val="28"/>
          <w:szCs w:val="28"/>
        </w:rPr>
      </w:pPr>
      <w:r w:rsidRPr="00C012DD">
        <w:rPr>
          <w:rFonts w:ascii="Times New Roman" w:eastAsia="Calibri" w:hAnsi="Times New Roman" w:cs="Times New Roman"/>
          <w:b/>
          <w:sz w:val="28"/>
          <w:szCs w:val="28"/>
        </w:rPr>
        <w:t>3. Направления деятельности Контрольно-ревизионной службы</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3.1. КРС осуществляет свою деятельность по следующим направлениям:</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 xml:space="preserve">3.1.1. Контролирует целевое расходование денежных средств, выделенных из федерального бюджета, бюджета Краснодарского края, бюджетов муниципального образования, сельских поселений </w:t>
      </w:r>
      <w:proofErr w:type="gramStart"/>
      <w:r w:rsidRPr="00C012DD">
        <w:rPr>
          <w:rFonts w:ascii="Times New Roman" w:eastAsia="Calibri" w:hAnsi="Times New Roman" w:cs="Times New Roman"/>
          <w:sz w:val="28"/>
          <w:szCs w:val="28"/>
        </w:rPr>
        <w:t>территориальной</w:t>
      </w:r>
      <w:proofErr w:type="gramEnd"/>
      <w:r w:rsidRPr="00C012DD">
        <w:rPr>
          <w:rFonts w:ascii="Times New Roman" w:eastAsia="Calibri" w:hAnsi="Times New Roman" w:cs="Times New Roman"/>
          <w:sz w:val="28"/>
          <w:szCs w:val="28"/>
        </w:rPr>
        <w:t>, участковым избирательным комиссиям, комиссиям референдума на подготовку и проведение соответствующих выборов, референдума.</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3.1.2. Контролирует источники поступления, правильность учета и целевого использования денежных средств избирательных фондов кандидатов выборов муниципального уровня, фондов референдума при проведении местного референдума.</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 xml:space="preserve">3.1.3. Контролирует соблюдение установленного порядка финансирования кандидатами, избирательными объединениями, инициативной группой по проведению референдума, инициативными агитационными </w:t>
      </w:r>
      <w:r w:rsidRPr="00C012DD">
        <w:rPr>
          <w:rFonts w:ascii="Times New Roman" w:eastAsia="Calibri" w:hAnsi="Times New Roman" w:cs="Times New Roman"/>
          <w:sz w:val="28"/>
          <w:szCs w:val="28"/>
        </w:rPr>
        <w:lastRenderedPageBreak/>
        <w:t>группами проведения предвыборной агитации и агитации по вопросам референдума, осуществления иных мероприятий, непосредственно связанных с выборами, проведением референдума.</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3.1.4. Проверяет финансовые отчеты кандидатов в депутаты представительных органов, глав муниципальных образований сельских поселений, избирательных объединений при проведении выборов муниципального уровня, инициативной группы по проведению местного референдума, инициативных агитационных групп при проведении местного референдума.</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3.1.5. Организует проверки достоверности представленных кандидатами сведений о гражданстве, судимости, образовании, доходах и об их источниках, о принадлежащих им вкладах в банках, акциях, ценных бумагах, ином участии в коммерческих организациях, об имуществе, принадлежащем кандидатам на праве собственности (совместной собственности).</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p>
    <w:p w:rsidR="00C012DD" w:rsidRPr="00C012DD" w:rsidRDefault="00C012DD" w:rsidP="00C012DD">
      <w:pPr>
        <w:spacing w:after="0" w:line="240" w:lineRule="auto"/>
        <w:jc w:val="center"/>
        <w:rPr>
          <w:rFonts w:ascii="Times New Roman" w:eastAsia="Calibri" w:hAnsi="Times New Roman" w:cs="Times New Roman"/>
          <w:b/>
          <w:sz w:val="28"/>
          <w:szCs w:val="28"/>
        </w:rPr>
      </w:pPr>
      <w:r w:rsidRPr="00C012DD">
        <w:rPr>
          <w:rFonts w:ascii="Times New Roman" w:eastAsia="Calibri" w:hAnsi="Times New Roman" w:cs="Times New Roman"/>
          <w:b/>
          <w:sz w:val="28"/>
          <w:szCs w:val="28"/>
        </w:rPr>
        <w:t>4. Функции Контрольно-ревизионной службы</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4.1. КРС осуществляет следующие функции:</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4.1.1. Обеспечивает контроль:</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за соблюдением участковыми избирательными комиссиями, комиссиями референдума, кандидатами, избирательными объединениями, инициативной группой по проведению референдума, инициативными агитационными группами федеральных законов, законов Краснодарского края, нормативных правовых актов Центральной избирательной комиссии Российской Федерации, избирательной комиссии Краснодарского края и Комиссии, регулирующих финансирование соответствующих выборов, референдума;</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за целевым использованием денежных средств, выделенных избирательным комиссиям на подготовку и проведение муниципальных выборов;</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за соблюдением порядка формирования избирательных фондов кандидатов при проведении выборов глав муниципальных образований поселений, депутатов представительных органов муниципального уровня, избирательных объединений при проведении муниципальных выборов различного уровня, фондов референдума при проведении местного референдума и использованием средств этих фондов;</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за соблюдением участниками избирательной кампании, кампании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избирательной кампании, референдума.</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4.1.2. Участвует:</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в проверке отчетов избирательных комиссий, комиссий референдума о расходовании бюджетных средств, выделенных им на подготовку и проведение муниципальных выборов различного уровня и местного референдума;</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 xml:space="preserve">в проверке финансовых отчетов кандидатов при проведении муниципальных выборов различного уровня, инициативной группы по </w:t>
      </w:r>
      <w:r w:rsidRPr="00C012DD">
        <w:rPr>
          <w:rFonts w:ascii="Times New Roman" w:eastAsia="Calibri" w:hAnsi="Times New Roman" w:cs="Times New Roman"/>
          <w:sz w:val="28"/>
          <w:szCs w:val="28"/>
        </w:rPr>
        <w:lastRenderedPageBreak/>
        <w:t>проведению местного референдума, инициативных агитационных групп при проведении местного референдума;</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в приеме сведений о гражданстве, судимости, образовании, размерах и источниках доходов кандидатов, о принадлежащих им вкладах в банках, акциях, ценных бумагах, ином участии в коммерческих организациях, об имуществе, принадлежащем кандидатам на праве собственности (совместной собственности), представляемых кандидатами либо инициаторами выдвижения кандидатов в Комиссию.</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4.1.3. Готовит и направляет:</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представления в территориальные органы соответствующих федеральных органов исполнительной власти и иных органов и учреждений о проведении проверок сведений о гражданстве, судимости, образовании, размерах и источниках доходов кандидатов, вкладах в банках, акциях, ценных бумагах, ином участии в коммерческих организациях, имуществе, принадлежащем кандидатам на праве собственности (совместной собственности);</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сведения о размерах и об источниках доходов кандидата, о вкладах в банках, акциях, ценных бумагах, ином участии в коммерческих организациях, имуществе, принадлежащем кандидату на праве собственности (совместной собственности) в средства массовой информации для опубликования по форме, утвержденной Комиссией.</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4.1.4. Анализирует, обобщает и готовит сводную информацию, выводы и предложения по результатам проверок сведений о гражданстве, судимости, образовании, имуществе, размерах и источниках доходов, предоставленных кандидатами в Комиссию, а также сведений о поступлении и расходовании средств избирательных фондов кандидатов, избирательных объединений, фондов референдума, представленных филиалами ПАО «Сбербанк России».</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4.1.5. Готовит и вносит на рассмотрение Комиссии материалы, касающиеся проведенных проверок достоверности сведений о гражданстве и судимости кандидатов для принятия решения об их регистрации (регистрации списка кандидатов) либо отказе в регистрации (исключении из списка кандидатов).</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 xml:space="preserve">4.1.6. Готовит информацию </w:t>
      </w:r>
      <w:proofErr w:type="gramStart"/>
      <w:r w:rsidRPr="00C012DD">
        <w:rPr>
          <w:rFonts w:ascii="Times New Roman" w:eastAsia="Calibri" w:hAnsi="Times New Roman" w:cs="Times New Roman"/>
          <w:sz w:val="28"/>
          <w:szCs w:val="28"/>
        </w:rPr>
        <w:t>о выявленных фактах недостоверности представленных кандидатами сведений с целью доведения ее до избирателей в соответствии с избирательным законодательством</w:t>
      </w:r>
      <w:proofErr w:type="gramEnd"/>
      <w:r w:rsidRPr="00C012DD">
        <w:rPr>
          <w:rFonts w:ascii="Times New Roman" w:eastAsia="Calibri" w:hAnsi="Times New Roman" w:cs="Times New Roman"/>
          <w:sz w:val="28"/>
          <w:szCs w:val="28"/>
        </w:rPr>
        <w:t>, направления в средства массовой информации для опубликования, а также размещения на информационных стендах в помещениях для голосования.</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4.1.7. 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по финансовым вопросам кандидатов, избирательных объединений, уполномоченных представителей инициативной группы по проведению референдума, инициативных агитационных групп о необходимости возврата указанных пожертвований жертвователю или перечисления в доход соответствующего бюджета.</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lastRenderedPageBreak/>
        <w:t>4.1.8. Организует мероприятия по выявлению фактов расходования средств на проведение избирательной кампании кандидатом помимо соответствующего избирательного фонда, готовит предложения по привлечению к ответственности участников избирательного процесса, за нарушения порядка финансирования избирательных кампаний.</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4.1.9. Осуществляет прием и проверку финансовых отчетов кандидатов при проведении муниципальных выборов, инициативной группы по проведению местного референдума, инициативных агитационных групп при проведении местного референдума.</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4.1.10. Готовит для направления в средства массовой информации в установленные законом сроки копии финансовых отчетов и сведения о поступлении и расходовании средств избирательных фондов кандидатов, избирательных объединений, фондов референдума.</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 xml:space="preserve">4.1.11. </w:t>
      </w:r>
      <w:proofErr w:type="gramStart"/>
      <w:r w:rsidRPr="00C012DD">
        <w:rPr>
          <w:rFonts w:ascii="Times New Roman" w:eastAsia="Calibri" w:hAnsi="Times New Roman" w:cs="Times New Roman"/>
          <w:sz w:val="28"/>
          <w:szCs w:val="28"/>
        </w:rPr>
        <w:t>С целью контроля за изготовлением и распространением за счет средств соответствующих избирательных фондов, фондов референдума изучает поступившие в соответствии с Федеральным законом от кандидатов, избирательных объединений, инициативной группы по проведению референдума, инициативных агитационных групп печатные агитационные материалы или их копии, экземпляры аудиовизуальных материалов, фотографии иных агитационных материалов.</w:t>
      </w:r>
      <w:proofErr w:type="gramEnd"/>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 xml:space="preserve">4.1.12. </w:t>
      </w:r>
      <w:proofErr w:type="gramStart"/>
      <w:r w:rsidRPr="00C012DD">
        <w:rPr>
          <w:rFonts w:ascii="Times New Roman" w:eastAsia="Calibri" w:hAnsi="Times New Roman" w:cs="Times New Roman"/>
          <w:sz w:val="28"/>
          <w:szCs w:val="28"/>
        </w:rPr>
        <w:t>Анализирует поступающие агитационные материалы в целях: определения соответствия оплаты стоимости выполненных работ (оказанных услуг) по изготовлению и распространению агитационных материалов их фактической стоимости 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стоимости изготовления агитационных материалов помимо средств соответствующих избирательных фондов, фондов референдума.</w:t>
      </w:r>
      <w:proofErr w:type="gramEnd"/>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4.1.13. Готовит представления в правоохранительные органы для установления лиц, совершивших противоправные действия по распространению агитационных материалов, и пресечения их незаконного распространения.</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4.2. Взаимодействует с Контрольно-ревизионной службой при  избирательной комиссии Краснодарского края, обменивается информацией в целях повышения эффективности деятельности и организации работы КРС.</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4.3. Участвует в подготовке проектов нормативных правовых актов Комиссии по вопросам, находящимся в компетенции КРС.</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 xml:space="preserve">4.4. </w:t>
      </w:r>
      <w:proofErr w:type="gramStart"/>
      <w:r w:rsidRPr="00C012DD">
        <w:rPr>
          <w:rFonts w:ascii="Times New Roman" w:eastAsia="Calibri" w:hAnsi="Times New Roman" w:cs="Times New Roman"/>
          <w:sz w:val="28"/>
          <w:szCs w:val="28"/>
        </w:rPr>
        <w:t xml:space="preserve">Обеспечивает контроль за устранением нарушений закона, нормативных правовых актов Центральной избирательной комиссии Российской Федерации, избирательной комиссии Краснодарского края, выявленных в ходе проверок целевого расходования бюджетных средств, выделенных нижестоящим избирательным комиссиям, комиссиям референдума на подготовку и проведение региональных и муниципальных выборов, </w:t>
      </w:r>
      <w:r w:rsidRPr="00C012DD">
        <w:rPr>
          <w:rFonts w:ascii="Times New Roman" w:eastAsia="Calibri" w:hAnsi="Times New Roman" w:cs="Times New Roman"/>
          <w:sz w:val="28"/>
          <w:szCs w:val="28"/>
        </w:rPr>
        <w:lastRenderedPageBreak/>
        <w:t>формирования и использования средств избирательных фондов кандидатов, избирательных объединений, фондов референдума.</w:t>
      </w:r>
      <w:proofErr w:type="gramEnd"/>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4.5. Готовит по поручению председателя Комиссии, его заместителя ответы на заявления и обращения граждан, организаций по вопросам, находящимся в компетенции КРС, и направляет их заявителям в установленные законом сроки.</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4.6. Оказывает организационно-методическую помощь избирательным комиссиям, комиссиям референдума по вопросам, находящимся в компетенции КРС.</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p>
    <w:p w:rsidR="00C012DD" w:rsidRPr="00C012DD" w:rsidRDefault="00C012DD" w:rsidP="00C012DD">
      <w:pPr>
        <w:spacing w:after="0" w:line="240" w:lineRule="auto"/>
        <w:jc w:val="center"/>
        <w:rPr>
          <w:rFonts w:ascii="Times New Roman" w:eastAsia="Calibri" w:hAnsi="Times New Roman" w:cs="Times New Roman"/>
          <w:b/>
          <w:sz w:val="28"/>
          <w:szCs w:val="28"/>
        </w:rPr>
      </w:pPr>
      <w:r w:rsidRPr="00C012DD">
        <w:rPr>
          <w:rFonts w:ascii="Times New Roman" w:eastAsia="Calibri" w:hAnsi="Times New Roman" w:cs="Times New Roman"/>
          <w:b/>
          <w:sz w:val="28"/>
          <w:szCs w:val="28"/>
        </w:rPr>
        <w:t>5. Руководство Контрольно-ревизионной службой</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5.1. Руководитель КРС:</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5.1.1. Осуществляет общее руководство КРС и несет ответственность за выполнение возложенных на нее задач.</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5.1.2. Представляет на утверждение Комиссии Положение о Контрольно-ревизионной службе, предложения по внесению в него изменений и дополнений.</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5.1.3.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деятельности КРС. Определяет обязанности заместителя (заместителей) руководителя и членов КРС, дает им поручения.</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5.1.4. Утверждает состав рабочих групп по направлениям деятельности КРС, назначает их руководителей.</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5.1.5.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5.1.6. Организует подготовку документов и иных материалов по вопросам, находящимся в компетенции КРС.</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5.1.7. Представляет или поручает своему заместителю, иным членам КРС представлять КРС во взаимоотношениях территориальными органами государственных и иных органов и учреждений, кандидатами, избирательными объединениями, инициативной группой по проведению референдума, инициативными агитационными группами.</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5.1.8. Участвует по поручению председателя Комиссии, или обеспечивает участие своего заместителя, иных членов КРС в заседаниях и совещаниях, проводимых территориальными органами соответствующих федеральных органов исполнительной власти, соответствующими исполнительными органами государственной власти Краснодарского края и иными органами и учреждениями.</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5.1.9. Подписывает документы КРС, относящиеся к ее ведению.</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5.1.10. Вносит на рассмотрение председателя Комиссии предложения о привлечении к работе в КРС экспертов на основе гражданско-правовых договоров.</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lastRenderedPageBreak/>
        <w:t>5.1.11. Осуществляет иные полномочия, предусмотренные федеральным законодательством, законодательством Краснодарского края и настоящим Положением.</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5.2. Заместитель руководителя КРС осуществляет свои полномочия в соответствии с установленными руководителем КРС обязанностями.</w:t>
      </w:r>
    </w:p>
    <w:p w:rsidR="00C012DD" w:rsidRPr="00C012DD" w:rsidRDefault="00C012DD" w:rsidP="00C012DD">
      <w:pPr>
        <w:spacing w:after="0" w:line="240" w:lineRule="auto"/>
        <w:jc w:val="both"/>
        <w:rPr>
          <w:rFonts w:ascii="Times New Roman" w:eastAsia="Calibri" w:hAnsi="Times New Roman" w:cs="Times New Roman"/>
          <w:b/>
          <w:sz w:val="28"/>
          <w:szCs w:val="28"/>
        </w:rPr>
      </w:pPr>
    </w:p>
    <w:p w:rsidR="00C012DD" w:rsidRPr="00C012DD" w:rsidRDefault="00C012DD" w:rsidP="00C012DD">
      <w:pPr>
        <w:spacing w:after="0" w:line="240" w:lineRule="auto"/>
        <w:jc w:val="center"/>
        <w:rPr>
          <w:rFonts w:ascii="Times New Roman" w:eastAsia="Calibri" w:hAnsi="Times New Roman" w:cs="Times New Roman"/>
          <w:b/>
          <w:sz w:val="28"/>
          <w:szCs w:val="28"/>
        </w:rPr>
      </w:pPr>
      <w:r w:rsidRPr="00C012DD">
        <w:rPr>
          <w:rFonts w:ascii="Times New Roman" w:eastAsia="Calibri" w:hAnsi="Times New Roman" w:cs="Times New Roman"/>
          <w:b/>
          <w:sz w:val="28"/>
          <w:szCs w:val="28"/>
        </w:rPr>
        <w:t>6. Члены Контрольно-ревизионной службы</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6.1. Члены КРС:</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6.1.1. Обеспечивают качественное и своевременное выполнение возложенных на них обязанностей.</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6.1.2. Принимают участие в подготовке заседаний и иных вопросов, находящихся в компетенции КРС, отчитываются перед руководством КРС о выполнении поручений и указаний.</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 xml:space="preserve">6.1.3. </w:t>
      </w:r>
      <w:proofErr w:type="gramStart"/>
      <w:r w:rsidRPr="00C012DD">
        <w:rPr>
          <w:rFonts w:ascii="Times New Roman" w:eastAsia="Calibri" w:hAnsi="Times New Roman" w:cs="Times New Roman"/>
          <w:sz w:val="28"/>
          <w:szCs w:val="28"/>
        </w:rPr>
        <w:t>По распоряжению руководителя КРС или его заместителя (заместителей) участвуют в проверках соблюдения избирательными комиссиями, комиссиями референдума, кандидатами, избирательными объединениями, инициативной группой по проведению референдума, инициативными агитационными группами федерального и регионального законодательства, нормативных правовых актов Центральной избирательной комиссии Российской Федерации, избирательной комиссии Краснодарского края  и Комиссии по вопросам, находящимся в компетенции КРС.</w:t>
      </w:r>
      <w:proofErr w:type="gramEnd"/>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 xml:space="preserve">6.1.4. Обеспечивают </w:t>
      </w:r>
      <w:proofErr w:type="gramStart"/>
      <w:r w:rsidRPr="00C012DD">
        <w:rPr>
          <w:rFonts w:ascii="Times New Roman" w:eastAsia="Calibri" w:hAnsi="Times New Roman" w:cs="Times New Roman"/>
          <w:sz w:val="28"/>
          <w:szCs w:val="28"/>
        </w:rPr>
        <w:t>контроль за</w:t>
      </w:r>
      <w:proofErr w:type="gramEnd"/>
      <w:r w:rsidRPr="00C012DD">
        <w:rPr>
          <w:rFonts w:ascii="Times New Roman" w:eastAsia="Calibri" w:hAnsi="Times New Roman" w:cs="Times New Roman"/>
          <w:sz w:val="28"/>
          <w:szCs w:val="28"/>
        </w:rPr>
        <w:t xml:space="preserve"> устранением недостатков,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региональных и муниципальных выборов, за формированием и использованием денежных средств избирательных фондов кандидатов.</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6.1.5. Принимают участие в подготовке документов о финансовых нарушениях при проведении соответствующих выборов и референдума, несут ответственность за достоверность сведений, указанных в этих документах.</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6.1.6. Запрашивают от кандидатов, иных органов и учреждений, а также от граждан необходимые сведения и материалы по вопросам, находящимся в компетенции КРС.</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6.1.7. Оказывают организационно-методическую помощь соответствующим избирательным комиссиям, комиссиям референдума по вопросам, находящимся в компетенции КРС.</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6.1.8. По поручению руководителя КРС или его заместителя (заместителей) участвуют в заседаниях Комиссии, совещаниях при обсуждении вопросов, находящихся в компетенции КРС.</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6.1.9. Участвуют в работе созданных в составе КРС рабочих групп согласно распределению обязанностей между членами КРС.</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6.1.10. Участвуют в подготовке и проведении заседаний КРС.</w:t>
      </w:r>
    </w:p>
    <w:p w:rsidR="00C012DD" w:rsidRPr="00C012DD" w:rsidRDefault="00C012DD" w:rsidP="00C012DD">
      <w:pPr>
        <w:spacing w:after="0" w:line="240" w:lineRule="auto"/>
        <w:ind w:firstLine="709"/>
        <w:jc w:val="both"/>
        <w:rPr>
          <w:rFonts w:ascii="Times New Roman" w:eastAsia="Calibri" w:hAnsi="Times New Roman" w:cs="Times New Roman"/>
          <w:b/>
          <w:sz w:val="28"/>
          <w:szCs w:val="28"/>
        </w:rPr>
      </w:pPr>
    </w:p>
    <w:p w:rsidR="00C569C5" w:rsidRDefault="00C569C5" w:rsidP="00C012DD">
      <w:pPr>
        <w:spacing w:after="0" w:line="240" w:lineRule="auto"/>
        <w:jc w:val="center"/>
        <w:rPr>
          <w:rFonts w:ascii="Times New Roman" w:eastAsia="Calibri" w:hAnsi="Times New Roman" w:cs="Times New Roman"/>
          <w:b/>
          <w:sz w:val="28"/>
          <w:szCs w:val="28"/>
        </w:rPr>
      </w:pPr>
    </w:p>
    <w:p w:rsidR="00C569C5" w:rsidRDefault="00C569C5" w:rsidP="00C012DD">
      <w:pPr>
        <w:spacing w:after="0" w:line="240" w:lineRule="auto"/>
        <w:jc w:val="center"/>
        <w:rPr>
          <w:rFonts w:ascii="Times New Roman" w:eastAsia="Calibri" w:hAnsi="Times New Roman" w:cs="Times New Roman"/>
          <w:b/>
          <w:sz w:val="28"/>
          <w:szCs w:val="28"/>
        </w:rPr>
      </w:pPr>
    </w:p>
    <w:p w:rsidR="00C569C5" w:rsidRDefault="00C569C5" w:rsidP="00C012DD">
      <w:pPr>
        <w:spacing w:after="0" w:line="240" w:lineRule="auto"/>
        <w:jc w:val="center"/>
        <w:rPr>
          <w:rFonts w:ascii="Times New Roman" w:eastAsia="Calibri" w:hAnsi="Times New Roman" w:cs="Times New Roman"/>
          <w:b/>
          <w:sz w:val="28"/>
          <w:szCs w:val="28"/>
        </w:rPr>
      </w:pPr>
    </w:p>
    <w:p w:rsidR="00C012DD" w:rsidRPr="00C012DD" w:rsidRDefault="00C012DD" w:rsidP="00C012DD">
      <w:pPr>
        <w:spacing w:after="0" w:line="240" w:lineRule="auto"/>
        <w:jc w:val="center"/>
        <w:rPr>
          <w:rFonts w:ascii="Times New Roman" w:eastAsia="Calibri" w:hAnsi="Times New Roman" w:cs="Times New Roman"/>
          <w:b/>
          <w:sz w:val="28"/>
          <w:szCs w:val="28"/>
        </w:rPr>
      </w:pPr>
      <w:r w:rsidRPr="00C012DD">
        <w:rPr>
          <w:rFonts w:ascii="Times New Roman" w:eastAsia="Calibri" w:hAnsi="Times New Roman" w:cs="Times New Roman"/>
          <w:b/>
          <w:sz w:val="28"/>
          <w:szCs w:val="28"/>
        </w:rPr>
        <w:lastRenderedPageBreak/>
        <w:t>7. Заседания Контрольно-ревизионной службы</w:t>
      </w:r>
    </w:p>
    <w:p w:rsidR="00C012DD" w:rsidRPr="00C012DD" w:rsidRDefault="00C012DD" w:rsidP="00C012DD">
      <w:pPr>
        <w:spacing w:after="0" w:line="240" w:lineRule="auto"/>
        <w:jc w:val="center"/>
        <w:rPr>
          <w:rFonts w:ascii="Times New Roman" w:eastAsia="Calibri" w:hAnsi="Times New Roman" w:cs="Times New Roman"/>
          <w:sz w:val="28"/>
          <w:szCs w:val="28"/>
        </w:rPr>
      </w:pP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7.1. Заседания КРС проводятся по мере необходимости и оформляются протоколами.</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7.2. Председательствует на заседании КРС ее руководитель либо по его поручению заместитель руководителя. Председательствующий на заседании КРС оглашает повестку заседания и определяет порядок его ведения.</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7.3. Вопросы для рассмотрения на заседании КРС вносятся руководителем КРС, его заместителем (заместителями), членами Комиссии и членами КРС.</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7.4. На заседании КРС обязательно присутствие тех ее членов, которые участвовали в подготовке рассматриваемого на данном заседании вопроса.</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7.5. На заседании КРС могут присутствовать члены Комиссии.</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 xml:space="preserve">7.6. </w:t>
      </w:r>
      <w:proofErr w:type="gramStart"/>
      <w:r w:rsidRPr="00C012DD">
        <w:rPr>
          <w:rFonts w:ascii="Times New Roman" w:eastAsia="Calibri" w:hAnsi="Times New Roman" w:cs="Times New Roman"/>
          <w:sz w:val="28"/>
          <w:szCs w:val="28"/>
        </w:rPr>
        <w:t>На заседания КРС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власти Краснодарского края и иных органов и учреждений, кандидаты, их уполномоченные и доверенные лица, уполномоченные представители и доверенные лица избирательных объединений, члены инициативной группы по проведению референдума, члены инициативных агитационных групп, представители избирательных комиссий, комиссий референдума, средств массовой информации, эксперты и другие специалисты.</w:t>
      </w:r>
      <w:proofErr w:type="gramEnd"/>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7.7 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w:t>
      </w:r>
    </w:p>
    <w:p w:rsidR="00C012DD" w:rsidRPr="00C012DD" w:rsidRDefault="00C012DD" w:rsidP="00C012DD">
      <w:pPr>
        <w:spacing w:after="0" w:line="240" w:lineRule="auto"/>
        <w:ind w:firstLine="709"/>
        <w:jc w:val="both"/>
        <w:rPr>
          <w:rFonts w:ascii="Times New Roman" w:eastAsia="Calibri" w:hAnsi="Times New Roman" w:cs="Times New Roman"/>
          <w:sz w:val="28"/>
          <w:szCs w:val="28"/>
        </w:rPr>
      </w:pPr>
      <w:r w:rsidRPr="00C012DD">
        <w:rPr>
          <w:rFonts w:ascii="Times New Roman" w:eastAsia="Calibri" w:hAnsi="Times New Roman" w:cs="Times New Roman"/>
          <w:sz w:val="28"/>
          <w:szCs w:val="28"/>
        </w:rPr>
        <w:t>7.8. Решения КРС принимаются на заседании большинством голосов от числа присутствующих членов КРС и вместе с особым мнением (если таковое имеется) доводятся до сведения Комиссии.</w:t>
      </w:r>
    </w:p>
    <w:p w:rsidR="00C012DD" w:rsidRPr="00C012DD" w:rsidRDefault="00C012DD" w:rsidP="00C012DD">
      <w:pPr>
        <w:spacing w:after="0" w:line="240" w:lineRule="auto"/>
        <w:ind w:firstLine="709"/>
        <w:jc w:val="both"/>
        <w:rPr>
          <w:rFonts w:ascii="Times New Roman" w:eastAsia="Calibri" w:hAnsi="Times New Roman" w:cs="Times New Roman"/>
          <w:b/>
          <w:sz w:val="28"/>
          <w:szCs w:val="28"/>
        </w:rPr>
      </w:pPr>
    </w:p>
    <w:p w:rsidR="00C012DD" w:rsidRDefault="00C012DD" w:rsidP="00C012DD">
      <w:pPr>
        <w:spacing w:after="0" w:line="240" w:lineRule="auto"/>
        <w:jc w:val="center"/>
        <w:rPr>
          <w:rFonts w:ascii="Times New Roman" w:eastAsia="Calibri" w:hAnsi="Times New Roman" w:cs="Times New Roman"/>
          <w:b/>
          <w:sz w:val="28"/>
          <w:szCs w:val="28"/>
        </w:rPr>
      </w:pPr>
      <w:r w:rsidRPr="00C012DD">
        <w:rPr>
          <w:rFonts w:ascii="Times New Roman" w:eastAsia="Calibri" w:hAnsi="Times New Roman" w:cs="Times New Roman"/>
          <w:b/>
          <w:sz w:val="28"/>
          <w:szCs w:val="28"/>
        </w:rPr>
        <w:t>8. Обеспечение деятельности Контрольно-ревизионной службы</w:t>
      </w:r>
    </w:p>
    <w:p w:rsidR="00C569C5" w:rsidRPr="00C012DD" w:rsidRDefault="00C569C5" w:rsidP="00C012DD">
      <w:pPr>
        <w:spacing w:after="0" w:line="240" w:lineRule="auto"/>
        <w:jc w:val="center"/>
        <w:rPr>
          <w:rFonts w:ascii="Times New Roman" w:eastAsia="Calibri" w:hAnsi="Times New Roman" w:cs="Times New Roman"/>
          <w:sz w:val="28"/>
          <w:szCs w:val="28"/>
        </w:rPr>
      </w:pPr>
    </w:p>
    <w:p w:rsidR="00C012DD" w:rsidRPr="00C012DD" w:rsidRDefault="00C012DD" w:rsidP="00C012DD">
      <w:pPr>
        <w:spacing w:after="0" w:line="240" w:lineRule="auto"/>
        <w:ind w:firstLine="709"/>
        <w:jc w:val="both"/>
        <w:rPr>
          <w:rFonts w:ascii="Times New Roman" w:eastAsia="Times New Roman" w:hAnsi="Times New Roman" w:cs="Times New Roman"/>
          <w:sz w:val="28"/>
          <w:szCs w:val="28"/>
          <w:lang w:eastAsia="ru-RU"/>
        </w:rPr>
      </w:pPr>
      <w:r w:rsidRPr="00C012DD">
        <w:rPr>
          <w:rFonts w:ascii="Times New Roman" w:eastAsia="Times New Roman" w:hAnsi="Times New Roman" w:cs="Times New Roman"/>
          <w:sz w:val="28"/>
          <w:szCs w:val="28"/>
          <w:lang w:eastAsia="ru-RU"/>
        </w:rPr>
        <w:t>Правовое, организационное, документационное, информационное и материально-техническое обеспечение деятельности КРС осуществляет Комиссия.</w:t>
      </w:r>
    </w:p>
    <w:p w:rsidR="00C012DD" w:rsidRDefault="00C012DD"/>
    <w:p w:rsidR="00C012DD" w:rsidRDefault="00C012DD"/>
    <w:p w:rsidR="0005220C" w:rsidRDefault="0005220C"/>
    <w:p w:rsidR="0005220C" w:rsidRDefault="0005220C"/>
    <w:p w:rsidR="0005220C" w:rsidRDefault="0005220C"/>
    <w:p w:rsidR="0005220C" w:rsidRDefault="0005220C"/>
    <w:p w:rsidR="0005220C" w:rsidRDefault="0005220C"/>
    <w:p w:rsidR="0005220C" w:rsidRPr="0005220C" w:rsidRDefault="0005220C" w:rsidP="0005220C">
      <w:pPr>
        <w:spacing w:after="0" w:line="240" w:lineRule="auto"/>
        <w:ind w:firstLine="3969"/>
        <w:jc w:val="center"/>
        <w:rPr>
          <w:rFonts w:ascii="Times New Roman" w:hAnsi="Times New Roman" w:cs="Times New Roman"/>
          <w:color w:val="000000" w:themeColor="text1"/>
          <w:sz w:val="28"/>
          <w:szCs w:val="28"/>
        </w:rPr>
      </w:pPr>
      <w:r w:rsidRPr="0005220C">
        <w:rPr>
          <w:rFonts w:ascii="Times New Roman" w:hAnsi="Times New Roman" w:cs="Times New Roman"/>
          <w:color w:val="000000" w:themeColor="text1"/>
          <w:sz w:val="28"/>
          <w:szCs w:val="28"/>
        </w:rPr>
        <w:lastRenderedPageBreak/>
        <w:t>ПРИЛОЖЕНИЕ № 2</w:t>
      </w:r>
    </w:p>
    <w:p w:rsidR="0005220C" w:rsidRPr="0005220C" w:rsidRDefault="0005220C" w:rsidP="0005220C">
      <w:pPr>
        <w:spacing w:after="0" w:line="240" w:lineRule="auto"/>
        <w:ind w:firstLine="3969"/>
        <w:jc w:val="center"/>
        <w:rPr>
          <w:rFonts w:ascii="Times New Roman" w:hAnsi="Times New Roman" w:cs="Times New Roman"/>
          <w:color w:val="000000" w:themeColor="text1"/>
          <w:sz w:val="28"/>
          <w:szCs w:val="28"/>
        </w:rPr>
      </w:pPr>
    </w:p>
    <w:p w:rsidR="0005220C" w:rsidRPr="0005220C" w:rsidRDefault="0005220C" w:rsidP="0005220C">
      <w:pPr>
        <w:spacing w:after="0" w:line="240" w:lineRule="auto"/>
        <w:ind w:firstLine="3969"/>
        <w:jc w:val="center"/>
        <w:rPr>
          <w:rFonts w:ascii="Times New Roman" w:hAnsi="Times New Roman" w:cs="Times New Roman"/>
          <w:color w:val="000000" w:themeColor="text1"/>
          <w:sz w:val="28"/>
          <w:szCs w:val="28"/>
        </w:rPr>
      </w:pPr>
      <w:r w:rsidRPr="0005220C">
        <w:rPr>
          <w:rFonts w:ascii="Times New Roman" w:hAnsi="Times New Roman" w:cs="Times New Roman"/>
          <w:color w:val="000000" w:themeColor="text1"/>
          <w:sz w:val="28"/>
          <w:szCs w:val="28"/>
        </w:rPr>
        <w:t>УТВЕРЖДЕН</w:t>
      </w:r>
    </w:p>
    <w:p w:rsidR="0005220C" w:rsidRPr="0005220C" w:rsidRDefault="0005220C" w:rsidP="0005220C">
      <w:pPr>
        <w:spacing w:after="0" w:line="240" w:lineRule="auto"/>
        <w:ind w:firstLine="3969"/>
        <w:jc w:val="center"/>
        <w:rPr>
          <w:rFonts w:ascii="Times New Roman" w:hAnsi="Times New Roman" w:cs="Times New Roman"/>
          <w:color w:val="000000" w:themeColor="text1"/>
          <w:sz w:val="28"/>
          <w:szCs w:val="28"/>
        </w:rPr>
      </w:pPr>
      <w:r w:rsidRPr="0005220C">
        <w:rPr>
          <w:rFonts w:ascii="Times New Roman" w:hAnsi="Times New Roman" w:cs="Times New Roman"/>
          <w:color w:val="000000" w:themeColor="text1"/>
          <w:sz w:val="28"/>
          <w:szCs w:val="28"/>
        </w:rPr>
        <w:t xml:space="preserve">решением </w:t>
      </w:r>
      <w:proofErr w:type="gramStart"/>
      <w:r w:rsidRPr="0005220C">
        <w:rPr>
          <w:rFonts w:ascii="Times New Roman" w:hAnsi="Times New Roman" w:cs="Times New Roman"/>
          <w:color w:val="000000" w:themeColor="text1"/>
          <w:sz w:val="28"/>
          <w:szCs w:val="28"/>
        </w:rPr>
        <w:t>территориальной</w:t>
      </w:r>
      <w:proofErr w:type="gramEnd"/>
      <w:r w:rsidRPr="0005220C">
        <w:rPr>
          <w:rFonts w:ascii="Times New Roman" w:hAnsi="Times New Roman" w:cs="Times New Roman"/>
          <w:color w:val="000000" w:themeColor="text1"/>
          <w:sz w:val="28"/>
          <w:szCs w:val="28"/>
        </w:rPr>
        <w:t xml:space="preserve"> </w:t>
      </w:r>
    </w:p>
    <w:p w:rsidR="0005220C" w:rsidRPr="0005220C" w:rsidRDefault="0005220C" w:rsidP="0005220C">
      <w:pPr>
        <w:spacing w:after="0" w:line="240" w:lineRule="auto"/>
        <w:ind w:firstLine="3969"/>
        <w:jc w:val="center"/>
        <w:rPr>
          <w:rFonts w:ascii="Times New Roman" w:hAnsi="Times New Roman" w:cs="Times New Roman"/>
          <w:color w:val="000000" w:themeColor="text1"/>
          <w:sz w:val="28"/>
          <w:szCs w:val="28"/>
        </w:rPr>
      </w:pPr>
      <w:r w:rsidRPr="0005220C">
        <w:rPr>
          <w:rFonts w:ascii="Times New Roman" w:hAnsi="Times New Roman" w:cs="Times New Roman"/>
          <w:color w:val="000000" w:themeColor="text1"/>
          <w:sz w:val="28"/>
          <w:szCs w:val="28"/>
        </w:rPr>
        <w:t xml:space="preserve">избирательной комиссии </w:t>
      </w:r>
      <w:proofErr w:type="gramStart"/>
      <w:r w:rsidRPr="0005220C">
        <w:rPr>
          <w:rFonts w:ascii="Times New Roman" w:hAnsi="Times New Roman" w:cs="Times New Roman"/>
          <w:color w:val="000000" w:themeColor="text1"/>
          <w:sz w:val="28"/>
          <w:szCs w:val="28"/>
        </w:rPr>
        <w:t>Апшеронская</w:t>
      </w:r>
      <w:proofErr w:type="gramEnd"/>
    </w:p>
    <w:p w:rsidR="0005220C" w:rsidRPr="0005220C" w:rsidRDefault="0005220C" w:rsidP="0005220C">
      <w:pPr>
        <w:spacing w:after="0" w:line="240" w:lineRule="auto"/>
        <w:ind w:firstLine="3969"/>
        <w:jc w:val="center"/>
        <w:rPr>
          <w:rFonts w:ascii="Times New Roman" w:hAnsi="Times New Roman" w:cs="Times New Roman"/>
          <w:color w:val="000000" w:themeColor="text1"/>
          <w:sz w:val="28"/>
          <w:szCs w:val="28"/>
        </w:rPr>
      </w:pPr>
      <w:r w:rsidRPr="0005220C">
        <w:rPr>
          <w:rFonts w:ascii="Times New Roman" w:hAnsi="Times New Roman" w:cs="Times New Roman"/>
          <w:color w:val="000000" w:themeColor="text1"/>
          <w:sz w:val="28"/>
          <w:szCs w:val="28"/>
        </w:rPr>
        <w:t>от 22 июня 2023 года № 106/</w:t>
      </w:r>
      <w:r w:rsidR="00C569C5">
        <w:rPr>
          <w:rFonts w:ascii="Times New Roman" w:hAnsi="Times New Roman" w:cs="Times New Roman"/>
          <w:color w:val="000000" w:themeColor="text1"/>
          <w:sz w:val="28"/>
          <w:szCs w:val="28"/>
        </w:rPr>
        <w:t>868</w:t>
      </w:r>
    </w:p>
    <w:p w:rsidR="0005220C" w:rsidRDefault="0005220C" w:rsidP="0005220C">
      <w:pPr>
        <w:spacing w:after="0" w:line="240" w:lineRule="auto"/>
        <w:jc w:val="center"/>
        <w:rPr>
          <w:rFonts w:ascii="Times New Roman" w:eastAsia="Calibri" w:hAnsi="Times New Roman" w:cs="Times New Roman"/>
          <w:b/>
          <w:sz w:val="24"/>
          <w:szCs w:val="24"/>
        </w:rPr>
      </w:pPr>
    </w:p>
    <w:p w:rsidR="00C569C5" w:rsidRDefault="0005220C" w:rsidP="0005220C">
      <w:pPr>
        <w:spacing w:after="0" w:line="240" w:lineRule="auto"/>
        <w:jc w:val="center"/>
        <w:rPr>
          <w:rFonts w:ascii="Times New Roman" w:eastAsia="Calibri" w:hAnsi="Times New Roman" w:cs="Times New Roman"/>
          <w:b/>
          <w:sz w:val="28"/>
          <w:szCs w:val="28"/>
        </w:rPr>
      </w:pPr>
      <w:r w:rsidRPr="0005220C">
        <w:rPr>
          <w:rFonts w:ascii="Times New Roman" w:eastAsia="Calibri" w:hAnsi="Times New Roman" w:cs="Times New Roman"/>
          <w:b/>
          <w:sz w:val="28"/>
          <w:szCs w:val="28"/>
        </w:rPr>
        <w:t>С</w:t>
      </w:r>
      <w:r w:rsidR="00C569C5">
        <w:rPr>
          <w:rFonts w:ascii="Times New Roman" w:eastAsia="Calibri" w:hAnsi="Times New Roman" w:cs="Times New Roman"/>
          <w:b/>
          <w:sz w:val="28"/>
          <w:szCs w:val="28"/>
        </w:rPr>
        <w:t>ОСТАВ</w:t>
      </w:r>
      <w:r w:rsidRPr="0005220C">
        <w:rPr>
          <w:rFonts w:ascii="Times New Roman" w:eastAsia="Calibri" w:hAnsi="Times New Roman" w:cs="Times New Roman"/>
          <w:b/>
          <w:sz w:val="28"/>
          <w:szCs w:val="28"/>
        </w:rPr>
        <w:t xml:space="preserve"> </w:t>
      </w:r>
    </w:p>
    <w:p w:rsidR="0005220C" w:rsidRPr="0005220C" w:rsidRDefault="0005220C" w:rsidP="0005220C">
      <w:pPr>
        <w:spacing w:after="0" w:line="240" w:lineRule="auto"/>
        <w:jc w:val="center"/>
        <w:rPr>
          <w:rFonts w:ascii="Times New Roman" w:eastAsia="Calibri" w:hAnsi="Times New Roman" w:cs="Times New Roman"/>
          <w:b/>
          <w:sz w:val="28"/>
          <w:szCs w:val="28"/>
        </w:rPr>
      </w:pPr>
      <w:r w:rsidRPr="0005220C">
        <w:rPr>
          <w:rFonts w:ascii="Times New Roman" w:eastAsia="Calibri" w:hAnsi="Times New Roman" w:cs="Times New Roman"/>
          <w:b/>
          <w:sz w:val="28"/>
          <w:szCs w:val="28"/>
        </w:rPr>
        <w:t>Контрольно-ревизионной службы</w:t>
      </w:r>
    </w:p>
    <w:p w:rsidR="0005220C" w:rsidRPr="0005220C" w:rsidRDefault="0005220C" w:rsidP="0005220C">
      <w:pPr>
        <w:spacing w:after="0" w:line="240" w:lineRule="auto"/>
        <w:jc w:val="center"/>
        <w:rPr>
          <w:rFonts w:ascii="Times New Roman" w:eastAsia="Calibri" w:hAnsi="Times New Roman" w:cs="Times New Roman"/>
          <w:b/>
          <w:i/>
          <w:sz w:val="28"/>
          <w:szCs w:val="28"/>
        </w:rPr>
      </w:pPr>
      <w:r w:rsidRPr="0005220C">
        <w:rPr>
          <w:rFonts w:ascii="Times New Roman" w:eastAsia="Calibri" w:hAnsi="Times New Roman" w:cs="Times New Roman"/>
          <w:b/>
          <w:sz w:val="28"/>
          <w:szCs w:val="28"/>
        </w:rPr>
        <w:t xml:space="preserve">при территориальной избирательной комиссии </w:t>
      </w:r>
      <w:proofErr w:type="gramStart"/>
      <w:r>
        <w:rPr>
          <w:rFonts w:ascii="Times New Roman" w:eastAsia="Calibri" w:hAnsi="Times New Roman" w:cs="Times New Roman"/>
          <w:b/>
          <w:sz w:val="28"/>
          <w:szCs w:val="28"/>
        </w:rPr>
        <w:t>Апшеронская</w:t>
      </w:r>
      <w:proofErr w:type="gramEnd"/>
    </w:p>
    <w:p w:rsidR="0005220C" w:rsidRPr="0005220C" w:rsidRDefault="0005220C" w:rsidP="0005220C">
      <w:pPr>
        <w:spacing w:after="0" w:line="240" w:lineRule="auto"/>
        <w:jc w:val="center"/>
        <w:rPr>
          <w:rFonts w:ascii="Times New Roman" w:eastAsia="Calibri" w:hAnsi="Times New Roman" w:cs="Times New Roman"/>
          <w:i/>
          <w:sz w:val="24"/>
          <w:szCs w:val="24"/>
        </w:rPr>
      </w:pPr>
    </w:p>
    <w:tbl>
      <w:tblPr>
        <w:tblStyle w:val="1"/>
        <w:tblW w:w="0" w:type="auto"/>
        <w:tblLook w:val="0000" w:firstRow="0" w:lastRow="0" w:firstColumn="0" w:lastColumn="0" w:noHBand="0" w:noVBand="0"/>
      </w:tblPr>
      <w:tblGrid>
        <w:gridCol w:w="990"/>
        <w:gridCol w:w="3106"/>
        <w:gridCol w:w="3012"/>
        <w:gridCol w:w="2747"/>
      </w:tblGrid>
      <w:tr w:rsidR="0005220C" w:rsidRPr="0005220C" w:rsidTr="00C569C5">
        <w:trPr>
          <w:trHeight w:val="572"/>
        </w:trPr>
        <w:tc>
          <w:tcPr>
            <w:tcW w:w="990" w:type="dxa"/>
          </w:tcPr>
          <w:p w:rsidR="0005220C" w:rsidRPr="0005220C" w:rsidRDefault="0005220C" w:rsidP="0005220C">
            <w:pPr>
              <w:jc w:val="center"/>
              <w:rPr>
                <w:rFonts w:ascii="Times New Roman" w:hAnsi="Times New Roman"/>
                <w:sz w:val="24"/>
                <w:szCs w:val="24"/>
              </w:rPr>
            </w:pPr>
            <w:r w:rsidRPr="0005220C">
              <w:rPr>
                <w:rFonts w:ascii="Times New Roman" w:hAnsi="Times New Roman"/>
                <w:sz w:val="24"/>
                <w:szCs w:val="24"/>
              </w:rPr>
              <w:t>№</w:t>
            </w:r>
          </w:p>
        </w:tc>
        <w:tc>
          <w:tcPr>
            <w:tcW w:w="3106" w:type="dxa"/>
          </w:tcPr>
          <w:p w:rsidR="0005220C" w:rsidRPr="0005220C" w:rsidRDefault="0005220C" w:rsidP="0005220C">
            <w:pPr>
              <w:jc w:val="center"/>
              <w:rPr>
                <w:rFonts w:ascii="Times New Roman" w:hAnsi="Times New Roman"/>
                <w:sz w:val="24"/>
                <w:szCs w:val="24"/>
              </w:rPr>
            </w:pPr>
            <w:r w:rsidRPr="0005220C">
              <w:rPr>
                <w:rFonts w:ascii="Times New Roman" w:hAnsi="Times New Roman"/>
                <w:sz w:val="24"/>
                <w:szCs w:val="24"/>
              </w:rPr>
              <w:t>ФИО</w:t>
            </w:r>
          </w:p>
        </w:tc>
        <w:tc>
          <w:tcPr>
            <w:tcW w:w="3012" w:type="dxa"/>
          </w:tcPr>
          <w:p w:rsidR="0005220C" w:rsidRPr="0005220C" w:rsidRDefault="0005220C" w:rsidP="0005220C">
            <w:pPr>
              <w:jc w:val="center"/>
              <w:rPr>
                <w:rFonts w:ascii="Times New Roman" w:hAnsi="Times New Roman"/>
                <w:sz w:val="24"/>
                <w:szCs w:val="24"/>
              </w:rPr>
            </w:pPr>
            <w:r w:rsidRPr="0005220C">
              <w:rPr>
                <w:rFonts w:ascii="Times New Roman" w:hAnsi="Times New Roman"/>
                <w:sz w:val="24"/>
                <w:szCs w:val="24"/>
              </w:rPr>
              <w:t>занимаемая должность</w:t>
            </w:r>
          </w:p>
        </w:tc>
        <w:tc>
          <w:tcPr>
            <w:tcW w:w="2747" w:type="dxa"/>
          </w:tcPr>
          <w:p w:rsidR="0005220C" w:rsidRPr="0005220C" w:rsidRDefault="0005220C" w:rsidP="0005220C">
            <w:pPr>
              <w:jc w:val="center"/>
              <w:rPr>
                <w:rFonts w:ascii="Times New Roman" w:hAnsi="Times New Roman"/>
                <w:sz w:val="24"/>
                <w:szCs w:val="24"/>
              </w:rPr>
            </w:pPr>
            <w:r w:rsidRPr="0005220C">
              <w:rPr>
                <w:rFonts w:ascii="Times New Roman" w:hAnsi="Times New Roman"/>
                <w:sz w:val="24"/>
                <w:szCs w:val="24"/>
              </w:rPr>
              <w:t>статус члена КРС</w:t>
            </w:r>
          </w:p>
        </w:tc>
      </w:tr>
      <w:tr w:rsidR="0005220C" w:rsidRPr="0005220C" w:rsidTr="00C569C5">
        <w:trPr>
          <w:trHeight w:val="572"/>
        </w:trPr>
        <w:tc>
          <w:tcPr>
            <w:tcW w:w="990" w:type="dxa"/>
          </w:tcPr>
          <w:p w:rsidR="0005220C" w:rsidRPr="0005220C" w:rsidRDefault="0005220C" w:rsidP="0005220C">
            <w:pPr>
              <w:jc w:val="center"/>
              <w:rPr>
                <w:rFonts w:ascii="Times New Roman" w:hAnsi="Times New Roman"/>
                <w:sz w:val="24"/>
                <w:szCs w:val="24"/>
              </w:rPr>
            </w:pPr>
            <w:r w:rsidRPr="0005220C">
              <w:rPr>
                <w:rFonts w:ascii="Times New Roman" w:hAnsi="Times New Roman"/>
                <w:sz w:val="24"/>
                <w:szCs w:val="24"/>
              </w:rPr>
              <w:t>1</w:t>
            </w:r>
          </w:p>
        </w:tc>
        <w:tc>
          <w:tcPr>
            <w:tcW w:w="3106" w:type="dxa"/>
          </w:tcPr>
          <w:p w:rsidR="0005220C" w:rsidRPr="0005220C" w:rsidRDefault="0005220C" w:rsidP="0005220C">
            <w:pPr>
              <w:jc w:val="center"/>
              <w:rPr>
                <w:rFonts w:ascii="Times New Roman" w:hAnsi="Times New Roman"/>
                <w:sz w:val="24"/>
                <w:szCs w:val="24"/>
              </w:rPr>
            </w:pPr>
          </w:p>
        </w:tc>
        <w:tc>
          <w:tcPr>
            <w:tcW w:w="3012" w:type="dxa"/>
          </w:tcPr>
          <w:p w:rsidR="0005220C" w:rsidRPr="0005220C" w:rsidRDefault="0005220C" w:rsidP="0005220C">
            <w:pPr>
              <w:jc w:val="center"/>
              <w:rPr>
                <w:rFonts w:ascii="Times New Roman" w:hAnsi="Times New Roman"/>
                <w:sz w:val="24"/>
                <w:szCs w:val="24"/>
              </w:rPr>
            </w:pPr>
          </w:p>
        </w:tc>
        <w:tc>
          <w:tcPr>
            <w:tcW w:w="2747" w:type="dxa"/>
          </w:tcPr>
          <w:p w:rsidR="0005220C" w:rsidRPr="0005220C" w:rsidRDefault="0005220C" w:rsidP="0005220C">
            <w:pPr>
              <w:jc w:val="center"/>
              <w:rPr>
                <w:rFonts w:ascii="Times New Roman" w:hAnsi="Times New Roman"/>
                <w:sz w:val="24"/>
                <w:szCs w:val="24"/>
              </w:rPr>
            </w:pPr>
          </w:p>
        </w:tc>
      </w:tr>
      <w:tr w:rsidR="0005220C" w:rsidRPr="0005220C" w:rsidTr="00C569C5">
        <w:trPr>
          <w:trHeight w:val="572"/>
        </w:trPr>
        <w:tc>
          <w:tcPr>
            <w:tcW w:w="990" w:type="dxa"/>
          </w:tcPr>
          <w:p w:rsidR="0005220C" w:rsidRPr="0005220C" w:rsidRDefault="0005220C" w:rsidP="0005220C">
            <w:pPr>
              <w:jc w:val="center"/>
              <w:rPr>
                <w:rFonts w:ascii="Times New Roman" w:hAnsi="Times New Roman"/>
                <w:sz w:val="24"/>
                <w:szCs w:val="24"/>
              </w:rPr>
            </w:pPr>
            <w:r w:rsidRPr="0005220C">
              <w:rPr>
                <w:rFonts w:ascii="Times New Roman" w:hAnsi="Times New Roman"/>
                <w:sz w:val="24"/>
                <w:szCs w:val="24"/>
              </w:rPr>
              <w:t>2</w:t>
            </w:r>
          </w:p>
        </w:tc>
        <w:tc>
          <w:tcPr>
            <w:tcW w:w="3106" w:type="dxa"/>
          </w:tcPr>
          <w:p w:rsidR="0005220C" w:rsidRPr="0005220C" w:rsidRDefault="0005220C" w:rsidP="0005220C">
            <w:pPr>
              <w:jc w:val="center"/>
              <w:rPr>
                <w:rFonts w:ascii="Times New Roman" w:hAnsi="Times New Roman"/>
                <w:sz w:val="24"/>
                <w:szCs w:val="24"/>
              </w:rPr>
            </w:pPr>
          </w:p>
        </w:tc>
        <w:tc>
          <w:tcPr>
            <w:tcW w:w="3012" w:type="dxa"/>
          </w:tcPr>
          <w:p w:rsidR="0005220C" w:rsidRPr="0005220C" w:rsidRDefault="0005220C" w:rsidP="0005220C">
            <w:pPr>
              <w:jc w:val="center"/>
              <w:rPr>
                <w:rFonts w:ascii="Times New Roman" w:hAnsi="Times New Roman"/>
                <w:sz w:val="24"/>
                <w:szCs w:val="24"/>
              </w:rPr>
            </w:pPr>
          </w:p>
        </w:tc>
        <w:tc>
          <w:tcPr>
            <w:tcW w:w="2747" w:type="dxa"/>
          </w:tcPr>
          <w:p w:rsidR="0005220C" w:rsidRPr="0005220C" w:rsidRDefault="0005220C" w:rsidP="0005220C">
            <w:pPr>
              <w:jc w:val="center"/>
              <w:rPr>
                <w:rFonts w:ascii="Times New Roman" w:hAnsi="Times New Roman"/>
                <w:sz w:val="24"/>
                <w:szCs w:val="24"/>
              </w:rPr>
            </w:pPr>
          </w:p>
        </w:tc>
      </w:tr>
      <w:tr w:rsidR="0005220C" w:rsidRPr="0005220C" w:rsidTr="00C569C5">
        <w:trPr>
          <w:trHeight w:val="572"/>
        </w:trPr>
        <w:tc>
          <w:tcPr>
            <w:tcW w:w="990" w:type="dxa"/>
          </w:tcPr>
          <w:p w:rsidR="0005220C" w:rsidRPr="0005220C" w:rsidRDefault="0005220C" w:rsidP="0005220C">
            <w:pPr>
              <w:jc w:val="center"/>
              <w:rPr>
                <w:rFonts w:ascii="Times New Roman" w:hAnsi="Times New Roman"/>
                <w:sz w:val="24"/>
                <w:szCs w:val="24"/>
              </w:rPr>
            </w:pPr>
            <w:r w:rsidRPr="0005220C">
              <w:rPr>
                <w:rFonts w:ascii="Times New Roman" w:hAnsi="Times New Roman"/>
                <w:sz w:val="24"/>
                <w:szCs w:val="24"/>
              </w:rPr>
              <w:t>3</w:t>
            </w:r>
          </w:p>
        </w:tc>
        <w:tc>
          <w:tcPr>
            <w:tcW w:w="3106" w:type="dxa"/>
          </w:tcPr>
          <w:p w:rsidR="0005220C" w:rsidRPr="0005220C" w:rsidRDefault="0005220C" w:rsidP="0005220C">
            <w:pPr>
              <w:jc w:val="center"/>
              <w:rPr>
                <w:rFonts w:ascii="Times New Roman" w:hAnsi="Times New Roman"/>
                <w:sz w:val="24"/>
                <w:szCs w:val="24"/>
              </w:rPr>
            </w:pPr>
          </w:p>
        </w:tc>
        <w:tc>
          <w:tcPr>
            <w:tcW w:w="3012" w:type="dxa"/>
          </w:tcPr>
          <w:p w:rsidR="0005220C" w:rsidRPr="0005220C" w:rsidRDefault="0005220C" w:rsidP="0005220C">
            <w:pPr>
              <w:jc w:val="center"/>
              <w:rPr>
                <w:rFonts w:ascii="Times New Roman" w:hAnsi="Times New Roman"/>
                <w:sz w:val="24"/>
                <w:szCs w:val="24"/>
              </w:rPr>
            </w:pPr>
          </w:p>
        </w:tc>
        <w:tc>
          <w:tcPr>
            <w:tcW w:w="2747" w:type="dxa"/>
          </w:tcPr>
          <w:p w:rsidR="0005220C" w:rsidRPr="0005220C" w:rsidRDefault="0005220C" w:rsidP="0005220C">
            <w:pPr>
              <w:jc w:val="center"/>
              <w:rPr>
                <w:rFonts w:ascii="Times New Roman" w:hAnsi="Times New Roman"/>
                <w:sz w:val="24"/>
                <w:szCs w:val="24"/>
              </w:rPr>
            </w:pPr>
          </w:p>
        </w:tc>
      </w:tr>
      <w:tr w:rsidR="0005220C" w:rsidRPr="0005220C" w:rsidTr="00C569C5">
        <w:trPr>
          <w:trHeight w:val="572"/>
        </w:trPr>
        <w:tc>
          <w:tcPr>
            <w:tcW w:w="990" w:type="dxa"/>
          </w:tcPr>
          <w:p w:rsidR="0005220C" w:rsidRPr="0005220C" w:rsidRDefault="0005220C" w:rsidP="0005220C">
            <w:pPr>
              <w:jc w:val="center"/>
              <w:rPr>
                <w:rFonts w:ascii="Times New Roman" w:hAnsi="Times New Roman"/>
                <w:sz w:val="24"/>
                <w:szCs w:val="24"/>
              </w:rPr>
            </w:pPr>
            <w:r w:rsidRPr="0005220C">
              <w:rPr>
                <w:rFonts w:ascii="Times New Roman" w:hAnsi="Times New Roman"/>
                <w:sz w:val="24"/>
                <w:szCs w:val="24"/>
              </w:rPr>
              <w:t>4</w:t>
            </w:r>
          </w:p>
        </w:tc>
        <w:tc>
          <w:tcPr>
            <w:tcW w:w="3106" w:type="dxa"/>
          </w:tcPr>
          <w:p w:rsidR="0005220C" w:rsidRPr="0005220C" w:rsidRDefault="0005220C" w:rsidP="0005220C">
            <w:pPr>
              <w:jc w:val="center"/>
              <w:rPr>
                <w:rFonts w:ascii="Times New Roman" w:hAnsi="Times New Roman"/>
                <w:sz w:val="24"/>
                <w:szCs w:val="24"/>
              </w:rPr>
            </w:pPr>
          </w:p>
        </w:tc>
        <w:tc>
          <w:tcPr>
            <w:tcW w:w="3012" w:type="dxa"/>
          </w:tcPr>
          <w:p w:rsidR="0005220C" w:rsidRPr="0005220C" w:rsidRDefault="0005220C" w:rsidP="0005220C">
            <w:pPr>
              <w:jc w:val="center"/>
              <w:rPr>
                <w:rFonts w:ascii="Times New Roman" w:hAnsi="Times New Roman"/>
                <w:sz w:val="24"/>
                <w:szCs w:val="24"/>
              </w:rPr>
            </w:pPr>
          </w:p>
        </w:tc>
        <w:tc>
          <w:tcPr>
            <w:tcW w:w="2747" w:type="dxa"/>
          </w:tcPr>
          <w:p w:rsidR="0005220C" w:rsidRPr="0005220C" w:rsidRDefault="0005220C" w:rsidP="0005220C">
            <w:pPr>
              <w:jc w:val="center"/>
              <w:rPr>
                <w:rFonts w:ascii="Times New Roman" w:hAnsi="Times New Roman"/>
                <w:sz w:val="24"/>
                <w:szCs w:val="24"/>
              </w:rPr>
            </w:pPr>
          </w:p>
        </w:tc>
      </w:tr>
      <w:tr w:rsidR="0005220C" w:rsidRPr="0005220C" w:rsidTr="00C569C5">
        <w:trPr>
          <w:trHeight w:val="572"/>
        </w:trPr>
        <w:tc>
          <w:tcPr>
            <w:tcW w:w="990" w:type="dxa"/>
          </w:tcPr>
          <w:p w:rsidR="0005220C" w:rsidRPr="0005220C" w:rsidRDefault="0005220C" w:rsidP="0005220C">
            <w:pPr>
              <w:jc w:val="center"/>
              <w:rPr>
                <w:rFonts w:ascii="Times New Roman" w:hAnsi="Times New Roman"/>
                <w:sz w:val="24"/>
                <w:szCs w:val="24"/>
              </w:rPr>
            </w:pPr>
            <w:r w:rsidRPr="0005220C">
              <w:rPr>
                <w:rFonts w:ascii="Times New Roman" w:hAnsi="Times New Roman"/>
                <w:sz w:val="24"/>
                <w:szCs w:val="24"/>
              </w:rPr>
              <w:t>5</w:t>
            </w:r>
          </w:p>
        </w:tc>
        <w:tc>
          <w:tcPr>
            <w:tcW w:w="3106" w:type="dxa"/>
          </w:tcPr>
          <w:p w:rsidR="0005220C" w:rsidRPr="0005220C" w:rsidRDefault="0005220C" w:rsidP="0005220C">
            <w:pPr>
              <w:jc w:val="center"/>
              <w:rPr>
                <w:rFonts w:ascii="Times New Roman" w:hAnsi="Times New Roman"/>
                <w:sz w:val="24"/>
                <w:szCs w:val="24"/>
              </w:rPr>
            </w:pPr>
          </w:p>
        </w:tc>
        <w:tc>
          <w:tcPr>
            <w:tcW w:w="3012" w:type="dxa"/>
          </w:tcPr>
          <w:p w:rsidR="0005220C" w:rsidRPr="0005220C" w:rsidRDefault="0005220C" w:rsidP="0005220C">
            <w:pPr>
              <w:jc w:val="center"/>
              <w:rPr>
                <w:rFonts w:ascii="Times New Roman" w:hAnsi="Times New Roman"/>
                <w:sz w:val="24"/>
                <w:szCs w:val="24"/>
              </w:rPr>
            </w:pPr>
          </w:p>
        </w:tc>
        <w:tc>
          <w:tcPr>
            <w:tcW w:w="2747" w:type="dxa"/>
          </w:tcPr>
          <w:p w:rsidR="0005220C" w:rsidRPr="0005220C" w:rsidRDefault="0005220C" w:rsidP="0005220C">
            <w:pPr>
              <w:jc w:val="center"/>
              <w:rPr>
                <w:rFonts w:ascii="Times New Roman" w:hAnsi="Times New Roman"/>
                <w:sz w:val="24"/>
                <w:szCs w:val="24"/>
              </w:rPr>
            </w:pPr>
          </w:p>
        </w:tc>
      </w:tr>
      <w:tr w:rsidR="0005220C" w:rsidRPr="0005220C" w:rsidTr="00C569C5">
        <w:trPr>
          <w:trHeight w:val="572"/>
        </w:trPr>
        <w:tc>
          <w:tcPr>
            <w:tcW w:w="990" w:type="dxa"/>
          </w:tcPr>
          <w:p w:rsidR="0005220C" w:rsidRPr="0005220C" w:rsidRDefault="0005220C" w:rsidP="0005220C">
            <w:pPr>
              <w:jc w:val="center"/>
              <w:rPr>
                <w:rFonts w:ascii="Times New Roman" w:hAnsi="Times New Roman"/>
                <w:sz w:val="24"/>
                <w:szCs w:val="24"/>
              </w:rPr>
            </w:pPr>
            <w:r w:rsidRPr="0005220C">
              <w:rPr>
                <w:rFonts w:ascii="Times New Roman" w:hAnsi="Times New Roman"/>
                <w:sz w:val="24"/>
                <w:szCs w:val="24"/>
              </w:rPr>
              <w:t>6</w:t>
            </w:r>
          </w:p>
        </w:tc>
        <w:tc>
          <w:tcPr>
            <w:tcW w:w="3106" w:type="dxa"/>
          </w:tcPr>
          <w:p w:rsidR="0005220C" w:rsidRPr="0005220C" w:rsidRDefault="0005220C" w:rsidP="0005220C">
            <w:pPr>
              <w:jc w:val="center"/>
              <w:rPr>
                <w:rFonts w:ascii="Times New Roman" w:hAnsi="Times New Roman"/>
                <w:sz w:val="24"/>
                <w:szCs w:val="24"/>
              </w:rPr>
            </w:pPr>
          </w:p>
        </w:tc>
        <w:tc>
          <w:tcPr>
            <w:tcW w:w="3012" w:type="dxa"/>
          </w:tcPr>
          <w:p w:rsidR="0005220C" w:rsidRPr="0005220C" w:rsidRDefault="0005220C" w:rsidP="0005220C">
            <w:pPr>
              <w:jc w:val="center"/>
              <w:rPr>
                <w:rFonts w:ascii="Times New Roman" w:hAnsi="Times New Roman"/>
                <w:sz w:val="24"/>
                <w:szCs w:val="24"/>
              </w:rPr>
            </w:pPr>
          </w:p>
        </w:tc>
        <w:tc>
          <w:tcPr>
            <w:tcW w:w="2747" w:type="dxa"/>
          </w:tcPr>
          <w:p w:rsidR="0005220C" w:rsidRPr="0005220C" w:rsidRDefault="0005220C" w:rsidP="0005220C">
            <w:pPr>
              <w:jc w:val="center"/>
              <w:rPr>
                <w:rFonts w:ascii="Times New Roman" w:hAnsi="Times New Roman"/>
                <w:sz w:val="24"/>
                <w:szCs w:val="24"/>
              </w:rPr>
            </w:pPr>
          </w:p>
        </w:tc>
      </w:tr>
    </w:tbl>
    <w:p w:rsidR="0005220C" w:rsidRDefault="0005220C"/>
    <w:p w:rsidR="00C012DD" w:rsidRDefault="00C012DD"/>
    <w:p w:rsidR="00C012DD" w:rsidRDefault="00C012DD"/>
    <w:p w:rsidR="00C012DD" w:rsidRDefault="00C012DD"/>
    <w:p w:rsidR="00C012DD" w:rsidRDefault="00C012DD"/>
    <w:p w:rsidR="00C012DD" w:rsidRDefault="00C012DD"/>
    <w:p w:rsidR="00C012DD" w:rsidRDefault="00C012DD"/>
    <w:sectPr w:rsidR="00C012DD" w:rsidSect="00C012D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DD"/>
    <w:rsid w:val="0005220C"/>
    <w:rsid w:val="0035636C"/>
    <w:rsid w:val="003D6F43"/>
    <w:rsid w:val="00951F8A"/>
    <w:rsid w:val="00C012DD"/>
    <w:rsid w:val="00C56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0522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052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0522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052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3104</Words>
  <Characters>17699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2023-06-21T14:58:00Z</cp:lastPrinted>
  <dcterms:created xsi:type="dcterms:W3CDTF">2023-06-19T07:47:00Z</dcterms:created>
  <dcterms:modified xsi:type="dcterms:W3CDTF">2023-06-21T14:58:00Z</dcterms:modified>
</cp:coreProperties>
</file>