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6C7177">
        <w:rPr>
          <w:color w:val="000000"/>
          <w:sz w:val="28"/>
          <w:szCs w:val="28"/>
        </w:rPr>
        <w:t xml:space="preserve">Исполняющему обязанности начальника управления образования 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C7177">
        <w:rPr>
          <w:color w:val="000000"/>
          <w:sz w:val="28"/>
          <w:szCs w:val="28"/>
        </w:rPr>
        <w:t>униципального  образования Апшеронский район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6530C6" w:rsidRPr="006C7177" w:rsidRDefault="00820C00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Покусаевой Н.И. </w:t>
      </w:r>
    </w:p>
    <w:p w:rsidR="003238C7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30C6" w:rsidRPr="00895D9D" w:rsidRDefault="006530C6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  <w:r w:rsid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DB1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20C00" w:rsidRDefault="00DB17B7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B6846" w:rsidRPr="00CB684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  <w:r w:rsidR="00CB6846" w:rsidRPr="00820C00">
        <w:rPr>
          <w:rFonts w:ascii="Times New Roman" w:hAnsi="Times New Roman" w:cs="Times New Roman"/>
          <w:sz w:val="28"/>
          <w:szCs w:val="28"/>
        </w:rPr>
        <w:t>образования Апшеронский район «</w:t>
      </w:r>
      <w:r w:rsidR="00820C00">
        <w:rPr>
          <w:rFonts w:ascii="Times New Roman" w:hAnsi="Times New Roman" w:cs="Times New Roman"/>
          <w:sz w:val="28"/>
          <w:szCs w:val="28"/>
        </w:rPr>
        <w:t xml:space="preserve">Об </w:t>
      </w:r>
      <w:r w:rsidR="00820C00" w:rsidRPr="00820C00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на оплату соглашения о </w:t>
      </w:r>
      <w:r w:rsidR="00B26A4D">
        <w:rPr>
          <w:rFonts w:ascii="Times New Roman" w:hAnsi="Times New Roman" w:cs="Times New Roman"/>
          <w:sz w:val="28"/>
          <w:szCs w:val="28"/>
        </w:rPr>
        <w:t xml:space="preserve">финансовом обеспечении </w:t>
      </w:r>
      <w:r w:rsidR="00820C00" w:rsidRPr="00820C00">
        <w:rPr>
          <w:rFonts w:ascii="Times New Roman" w:hAnsi="Times New Roman" w:cs="Times New Roman"/>
          <w:sz w:val="28"/>
          <w:szCs w:val="28"/>
        </w:rPr>
        <w:t>затрат, связанных</w:t>
      </w:r>
      <w:r w:rsidR="00B26A4D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с оказанием муниципальных услуг в социальной сфере в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соответствии с социальным сертификатом</w:t>
      </w:r>
      <w:r w:rsidR="00CB6846" w:rsidRPr="00820C00">
        <w:rPr>
          <w:rFonts w:ascii="Times New Roman" w:hAnsi="Times New Roman" w:cs="Times New Roman"/>
          <w:sz w:val="28"/>
          <w:szCs w:val="28"/>
        </w:rPr>
        <w:t>»</w:t>
      </w:r>
    </w:p>
    <w:p w:rsidR="00895D9D" w:rsidRPr="00DB17B7" w:rsidRDefault="00895D9D" w:rsidP="00DB17B7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6846" w:rsidRDefault="00DB17B7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7B7">
        <w:rPr>
          <w:rFonts w:ascii="Times New Roman" w:hAnsi="Times New Roman" w:cs="Times New Roman"/>
          <w:bCs/>
          <w:sz w:val="28"/>
          <w:szCs w:val="28"/>
        </w:rPr>
        <w:tab/>
      </w:r>
      <w:r w:rsidRPr="00B26A4D">
        <w:rPr>
          <w:rFonts w:ascii="Times New Roman" w:hAnsi="Times New Roman" w:cs="Times New Roman"/>
          <w:sz w:val="28"/>
          <w:szCs w:val="28"/>
        </w:rPr>
        <w:t>Отдел</w:t>
      </w:r>
      <w:r w:rsidR="004859E1" w:rsidRPr="00B26A4D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B26A4D">
        <w:rPr>
          <w:rFonts w:ascii="Times New Roman" w:hAnsi="Times New Roman" w:cs="Times New Roman"/>
          <w:sz w:val="28"/>
          <w:szCs w:val="28"/>
        </w:rPr>
        <w:t xml:space="preserve"> и</w:t>
      </w:r>
      <w:r w:rsidR="004859E1" w:rsidRPr="00B26A4D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B17B7">
        <w:rPr>
          <w:rFonts w:ascii="Times New Roman" w:hAnsi="Times New Roman" w:cs="Times New Roman"/>
          <w:sz w:val="28"/>
          <w:szCs w:val="28"/>
        </w:rPr>
        <w:t>Отдел</w:t>
      </w:r>
      <w:r w:rsidR="00CB6846" w:rsidRPr="00DB17B7">
        <w:rPr>
          <w:rFonts w:ascii="Times New Roman" w:hAnsi="Times New Roman" w:cs="Times New Roman"/>
          <w:sz w:val="28"/>
          <w:szCs w:val="28"/>
        </w:rPr>
        <w:t>)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DB17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Pr="00DB17B7">
        <w:rPr>
          <w:rFonts w:ascii="Times New Roman" w:hAnsi="Times New Roman" w:cs="Times New Roman"/>
          <w:sz w:val="28"/>
          <w:szCs w:val="28"/>
        </w:rPr>
        <w:t>0</w:t>
      </w:r>
      <w:r w:rsidR="00820C00">
        <w:rPr>
          <w:rFonts w:ascii="Times New Roman" w:hAnsi="Times New Roman" w:cs="Times New Roman"/>
          <w:sz w:val="28"/>
          <w:szCs w:val="28"/>
        </w:rPr>
        <w:t>4 июля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202</w:t>
      </w:r>
      <w:r w:rsidRPr="00DB1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46" w:rsidRPr="00DB17B7">
        <w:rPr>
          <w:rFonts w:ascii="Times New Roman" w:hAnsi="Times New Roman" w:cs="Times New Roman"/>
          <w:sz w:val="28"/>
          <w:szCs w:val="28"/>
        </w:rPr>
        <w:t>года пр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Апшеронский </w:t>
      </w:r>
      <w:r w:rsidR="00CB6846" w:rsidRPr="008F0A77">
        <w:rPr>
          <w:rFonts w:ascii="Times New Roman" w:hAnsi="Times New Roman" w:cs="Times New Roman"/>
          <w:sz w:val="28"/>
          <w:szCs w:val="28"/>
        </w:rPr>
        <w:t>район «</w:t>
      </w:r>
      <w:r w:rsidR="00820C00" w:rsidRPr="00820C0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на оплату соглашения о в</w:t>
      </w:r>
      <w:r w:rsidR="00B26A4D" w:rsidRPr="00B26A4D">
        <w:rPr>
          <w:rFonts w:ascii="Times New Roman" w:hAnsi="Times New Roman" w:cs="Times New Roman"/>
          <w:sz w:val="28"/>
          <w:szCs w:val="28"/>
        </w:rPr>
        <w:t xml:space="preserve"> </w:t>
      </w:r>
      <w:r w:rsidR="00B26A4D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затрат, связанных</w:t>
      </w:r>
      <w:r w:rsidR="00B26A4D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с оказанием муниципальных услуг в социальной сфере в соответствии с социальным сертификатом</w:t>
      </w:r>
      <w:r w:rsidR="00CB6846" w:rsidRPr="00820C00">
        <w:rPr>
          <w:rFonts w:ascii="Times New Roman" w:hAnsi="Times New Roman" w:cs="Times New Roman"/>
          <w:sz w:val="28"/>
          <w:szCs w:val="28"/>
        </w:rPr>
        <w:t>»</w:t>
      </w:r>
      <w:r w:rsidR="00CB6846" w:rsidRP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C7359">
        <w:rPr>
          <w:rFonts w:ascii="Times New Roman" w:hAnsi="Times New Roman" w:cs="Times New Roman"/>
          <w:sz w:val="28"/>
          <w:szCs w:val="28"/>
        </w:rPr>
        <w:t>(далее - проект),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муниципального образования Апшеронский район</w:t>
      </w:r>
      <w:r w:rsidR="00CB6846" w:rsidRP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17B7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17B7">
        <w:rPr>
          <w:rFonts w:ascii="Times New Roman" w:hAnsi="Times New Roman" w:cs="Times New Roman"/>
          <w:sz w:val="28"/>
          <w:szCs w:val="28"/>
        </w:rPr>
        <w:t>537</w:t>
      </w:r>
      <w:r w:rsidR="00895D9D"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404C2F" w:rsidRPr="00404C2F" w:rsidRDefault="00404C2F" w:rsidP="001C282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C2F">
        <w:rPr>
          <w:rFonts w:ascii="Times New Roman" w:hAnsi="Times New Roman" w:cs="Times New Roman"/>
          <w:sz w:val="28"/>
          <w:szCs w:val="28"/>
        </w:rPr>
        <w:t>Проект</w:t>
      </w:r>
      <w:r w:rsidR="008F0A77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содержит положения, имеющие высокую степень</w:t>
      </w:r>
      <w:r w:rsidR="001C2823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Pr="00404C2F">
        <w:rPr>
          <w:rFonts w:ascii="Times New Roman" w:hAnsi="Times New Roman" w:cs="Times New Roman"/>
          <w:sz w:val="28"/>
          <w:szCs w:val="28"/>
        </w:rPr>
        <w:lastRenderedPageBreak/>
        <w:t>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872921" w:rsidRDefault="00872921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96505" w:rsidRDefault="00872921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404C2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4C2F" w:rsidRPr="00DB17B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Апшеронский район «</w:t>
      </w:r>
      <w:r w:rsidR="00820C00" w:rsidRPr="00820C0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на оплату соглашения о </w:t>
      </w:r>
      <w:r w:rsidR="00B26A4D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затрат, связанных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с оказанием муниципальных услуг в социальной сфере в соответствии с социальным сертификатом</w:t>
      </w:r>
      <w:r w:rsidR="00404C2F" w:rsidRPr="00404C2F">
        <w:rPr>
          <w:rFonts w:ascii="Times New Roman" w:hAnsi="Times New Roman" w:cs="Times New Roman"/>
          <w:sz w:val="28"/>
          <w:szCs w:val="28"/>
        </w:rPr>
        <w:t>»</w:t>
      </w:r>
      <w:r w:rsidR="00435B55" w:rsidRPr="00404C2F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404C2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</w:t>
      </w:r>
      <w:r w:rsidR="00404C2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FE6F57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B86189">
        <w:rPr>
          <w:rFonts w:ascii="Times New Roman" w:hAnsi="Times New Roman" w:cs="Times New Roman"/>
          <w:sz w:val="28"/>
          <w:szCs w:val="28"/>
        </w:rPr>
        <w:t xml:space="preserve"> 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F3153A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69646C">
        <w:rPr>
          <w:rFonts w:ascii="Times New Roman" w:hAnsi="Times New Roman" w:cs="Times New Roman"/>
          <w:sz w:val="28"/>
          <w:szCs w:val="28"/>
        </w:rPr>
        <w:t>ценка участников не ограничена, таким образом о</w:t>
      </w:r>
      <w:r w:rsidR="00F3153A" w:rsidRPr="0069646C">
        <w:rPr>
          <w:rFonts w:ascii="Times New Roman" w:hAnsi="Times New Roman" w:cs="Times New Roman"/>
          <w:sz w:val="28"/>
          <w:szCs w:val="28"/>
        </w:rPr>
        <w:t>пределить точное количество</w:t>
      </w:r>
      <w:r w:rsidR="00B2578B" w:rsidRPr="0069646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достижен</w:t>
      </w:r>
      <w:r w:rsidR="000A722B">
        <w:rPr>
          <w:rFonts w:ascii="Times New Roman" w:hAnsi="Times New Roman" w:cs="Times New Roman"/>
          <w:sz w:val="28"/>
          <w:szCs w:val="28"/>
        </w:rPr>
        <w:t xml:space="preserve">ия заявленных целей: </w:t>
      </w:r>
      <w:r w:rsidR="00820C00">
        <w:rPr>
          <w:rFonts w:ascii="Times New Roman" w:hAnsi="Times New Roman" w:cs="Times New Roman"/>
          <w:sz w:val="28"/>
          <w:szCs w:val="28"/>
        </w:rPr>
        <w:t>июль</w:t>
      </w:r>
      <w:r w:rsidR="000A722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</w:t>
      </w:r>
      <w:r w:rsidR="002569C7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4711DE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4711DE" w:rsidRDefault="004711DE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711DE">
        <w:rPr>
          <w:rFonts w:ascii="Times New Roman" w:hAnsi="Times New Roman" w:cs="Times New Roman"/>
          <w:sz w:val="28"/>
          <w:szCs w:val="28"/>
        </w:rPr>
        <w:t>в качестве индикатора достижения цели предлагаемого правового регулирования установлен показатель: «</w:t>
      </w:r>
      <w:r>
        <w:rPr>
          <w:rFonts w:ascii="Times New Roman" w:hAnsi="Times New Roman" w:cs="Times New Roman"/>
          <w:sz w:val="28"/>
          <w:szCs w:val="28"/>
        </w:rPr>
        <w:t>освоение средств бюджета</w:t>
      </w:r>
      <w:r w:rsidRPr="004711DE">
        <w:rPr>
          <w:rFonts w:ascii="Times New Roman" w:hAnsi="Times New Roman" w:cs="Times New Roman"/>
          <w:sz w:val="28"/>
          <w:szCs w:val="28"/>
        </w:rPr>
        <w:t>» с целевы</w:t>
      </w:r>
      <w:r w:rsidR="00727A62">
        <w:rPr>
          <w:rFonts w:ascii="Times New Roman" w:hAnsi="Times New Roman" w:cs="Times New Roman"/>
          <w:sz w:val="28"/>
          <w:szCs w:val="28"/>
        </w:rPr>
        <w:t>м значением «100% в 2023 году».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1. </w:t>
      </w:r>
      <w:r w:rsidR="00805B73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805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16D4">
        <w:rPr>
          <w:rFonts w:ascii="Times New Roman" w:hAnsi="Times New Roman" w:cs="Times New Roman"/>
          <w:sz w:val="28"/>
          <w:szCs w:val="28"/>
        </w:rPr>
        <w:t>:</w:t>
      </w:r>
      <w:r w:rsidR="0025349B" w:rsidRPr="0025349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25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CAF" w:rsidRDefault="00863CAF" w:rsidP="00D174A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2. </w:t>
      </w:r>
      <w:r w:rsidR="002B16D4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727A62" w:rsidRDefault="00727A62" w:rsidP="00D174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538">
        <w:rPr>
          <w:rFonts w:ascii="Times New Roman" w:hAnsi="Times New Roman"/>
          <w:sz w:val="28"/>
          <w:szCs w:val="28"/>
        </w:rPr>
        <w:t xml:space="preserve">Невозможность </w:t>
      </w:r>
      <w:r w:rsidRPr="00172538">
        <w:rPr>
          <w:rFonts w:ascii="Times New Roman" w:hAnsi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B26A4D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Pr="00172538">
        <w:rPr>
          <w:rFonts w:ascii="Times New Roman" w:hAnsi="Times New Roman"/>
          <w:bCs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сертификатом.</w:t>
      </w:r>
    </w:p>
    <w:p w:rsidR="00727A62" w:rsidRPr="00033A28" w:rsidRDefault="00727A62" w:rsidP="00727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</w:t>
      </w:r>
      <w:r w:rsidR="00D174AF" w:rsidRPr="00EE72C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="00D174AF" w:rsidRPr="00EE72C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D174AF" w:rsidRPr="00A30478">
        <w:rPr>
          <w:rFonts w:ascii="Times New Roman" w:hAnsi="Times New Roman"/>
          <w:sz w:val="28"/>
          <w:szCs w:val="28"/>
        </w:rPr>
        <w:t xml:space="preserve">Апшеронский район </w:t>
      </w:r>
      <w:r w:rsidRPr="00033A28">
        <w:rPr>
          <w:rFonts w:ascii="Times New Roman" w:hAnsi="Times New Roman"/>
          <w:sz w:val="28"/>
          <w:szCs w:val="28"/>
        </w:rPr>
        <w:t>разработан в связи с необходимостью приведения МНПА в соответствие с требованием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(с учетом изменений).</w:t>
      </w:r>
    </w:p>
    <w:p w:rsidR="00727A62" w:rsidRDefault="00895D9D" w:rsidP="00727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4AF">
        <w:rPr>
          <w:rFonts w:ascii="Times New Roman" w:hAnsi="Times New Roman" w:cs="Times New Roman"/>
          <w:sz w:val="28"/>
          <w:szCs w:val="28"/>
        </w:rPr>
        <w:t xml:space="preserve">3. </w:t>
      </w:r>
      <w:r w:rsidR="00863CAF" w:rsidRPr="00D174AF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D174AF">
        <w:rPr>
          <w:rFonts w:ascii="Times New Roman" w:hAnsi="Times New Roman" w:cs="Times New Roman"/>
          <w:sz w:val="28"/>
          <w:szCs w:val="28"/>
        </w:rPr>
        <w:t xml:space="preserve"> </w:t>
      </w:r>
      <w:r w:rsidR="00727A62">
        <w:rPr>
          <w:rFonts w:ascii="Times New Roman" w:hAnsi="Times New Roman" w:cs="Times New Roman"/>
          <w:sz w:val="28"/>
          <w:szCs w:val="28"/>
        </w:rPr>
        <w:t>п</w:t>
      </w:r>
      <w:r w:rsidR="00727A62" w:rsidRPr="00727A62">
        <w:rPr>
          <w:rFonts w:ascii="Times New Roman" w:hAnsi="Times New Roman"/>
          <w:sz w:val="28"/>
          <w:szCs w:val="28"/>
        </w:rPr>
        <w:t>редоставление субсидии юридическим лицам, индивидуальным предпринимателям, физическим лицам – производителям товаров, работ,</w:t>
      </w:r>
      <w:r w:rsidR="00B26A4D">
        <w:rPr>
          <w:rFonts w:ascii="Times New Roman" w:hAnsi="Times New Roman"/>
          <w:sz w:val="28"/>
          <w:szCs w:val="28"/>
        </w:rPr>
        <w:t xml:space="preserve"> услуг  на оплату соглашения о </w:t>
      </w:r>
      <w:r w:rsidR="00B26A4D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727A62" w:rsidRPr="00727A62">
        <w:rPr>
          <w:rFonts w:ascii="Times New Roman" w:hAnsi="Times New Roman"/>
          <w:sz w:val="28"/>
          <w:szCs w:val="28"/>
        </w:rPr>
        <w:t xml:space="preserve"> затрат, связанных с оказанием муниципальных услуг в социальной сфере в  соответствии с социальным сертификатом</w:t>
      </w:r>
      <w:r w:rsidR="00727A62">
        <w:rPr>
          <w:rFonts w:ascii="Times New Roman" w:hAnsi="Times New Roman"/>
          <w:sz w:val="28"/>
          <w:szCs w:val="28"/>
        </w:rPr>
        <w:t>.</w:t>
      </w:r>
    </w:p>
    <w:p w:rsidR="009E3BD7" w:rsidRPr="009E6FE4" w:rsidRDefault="009E3BD7" w:rsidP="00727A62">
      <w:pPr>
        <w:spacing w:after="0" w:line="240" w:lineRule="auto"/>
        <w:ind w:firstLine="709"/>
        <w:jc w:val="both"/>
        <w:rPr>
          <w:sz w:val="28"/>
          <w:szCs w:val="28"/>
        </w:rPr>
      </w:pPr>
      <w:r w:rsidRPr="00727A62">
        <w:rPr>
          <w:rFonts w:ascii="Times New Roman" w:hAnsi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3C33F5" w:rsidRPr="00727A62">
        <w:rPr>
          <w:rFonts w:ascii="Times New Roman" w:hAnsi="Times New Roman"/>
          <w:sz w:val="28"/>
          <w:szCs w:val="28"/>
        </w:rPr>
        <w:t>.</w:t>
      </w:r>
    </w:p>
    <w:p w:rsidR="0008280C" w:rsidRDefault="00863CAF" w:rsidP="0007231A">
      <w:pPr>
        <w:widowControl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8280C">
        <w:rPr>
          <w:rFonts w:ascii="Times New Roman" w:hAnsi="Times New Roman" w:cs="Times New Roman"/>
          <w:sz w:val="28"/>
          <w:szCs w:val="28"/>
        </w:rPr>
        <w:t>4</w:t>
      </w:r>
      <w:r w:rsidR="0008280C" w:rsidRPr="0008280C">
        <w:rPr>
          <w:rFonts w:ascii="Times New Roman" w:hAnsi="Times New Roman" w:cs="Times New Roman"/>
          <w:sz w:val="28"/>
          <w:szCs w:val="28"/>
        </w:rPr>
        <w:t xml:space="preserve">. Проект муниципального нормативного правового акта содержит </w:t>
      </w:r>
      <w:r w:rsidR="0008280C" w:rsidRPr="0008280C">
        <w:rPr>
          <w:rFonts w:ascii="Times New Roman" w:hAnsi="Times New Roman" w:cs="Times New Roman"/>
          <w:sz w:val="28"/>
          <w:szCs w:val="28"/>
        </w:rPr>
        <w:lastRenderedPageBreak/>
        <w:t>положения, устанавливающие новые обязанности для субъектов предпринимательской и инвестиционной деятельности.</w:t>
      </w:r>
    </w:p>
    <w:p w:rsidR="0007231A" w:rsidRDefault="00895D9D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 w:rsidR="009E6FE4">
        <w:rPr>
          <w:rFonts w:ascii="Times New Roman" w:hAnsi="Times New Roman" w:cs="Times New Roman"/>
          <w:sz w:val="28"/>
          <w:szCs w:val="28"/>
        </w:rPr>
        <w:t>Р</w:t>
      </w:r>
      <w:r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 w:rsidR="009E6FE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7231A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07231A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231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9E6FE4">
        <w:rPr>
          <w:rFonts w:ascii="Times New Roman" w:hAnsi="Times New Roman" w:cs="Times New Roman"/>
          <w:sz w:val="28"/>
          <w:szCs w:val="28"/>
        </w:rPr>
        <w:t>Д</w:t>
      </w:r>
      <w:r w:rsidR="009E6FE4"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 w:rsidR="009E6F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>расход</w:t>
      </w:r>
      <w:r w:rsidR="009E6FE4">
        <w:rPr>
          <w:rFonts w:ascii="Times New Roman" w:hAnsi="Times New Roman" w:cs="Times New Roman"/>
          <w:sz w:val="28"/>
          <w:szCs w:val="28"/>
        </w:rPr>
        <w:t>ы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Апшеронский район), </w:t>
      </w:r>
      <w:r w:rsidR="009E6FE4"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 w:rsidR="009E6FE4"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 w:rsidR="009E6FE4">
        <w:rPr>
          <w:rFonts w:ascii="Times New Roman" w:hAnsi="Times New Roman" w:cs="Times New Roman"/>
          <w:sz w:val="28"/>
          <w:szCs w:val="28"/>
        </w:rPr>
        <w:t>гаются</w:t>
      </w:r>
      <w:r w:rsidR="006D5146">
        <w:rPr>
          <w:rFonts w:ascii="Times New Roman" w:hAnsi="Times New Roman" w:cs="Times New Roman"/>
          <w:sz w:val="28"/>
          <w:szCs w:val="28"/>
        </w:rPr>
        <w:t xml:space="preserve">, </w:t>
      </w:r>
      <w:r w:rsidR="006D5146" w:rsidRPr="004711DE">
        <w:rPr>
          <w:rFonts w:ascii="Times New Roman" w:hAnsi="Times New Roman" w:cs="Times New Roman"/>
          <w:sz w:val="28"/>
          <w:szCs w:val="28"/>
        </w:rPr>
        <w:t>за исключением лимитов бюджетных ассигнований, доведенных на предоставление субсидий</w:t>
      </w:r>
      <w:r w:rsidR="000D4937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E26435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   7. В  соответствии  с  Порядком  уполномоченный орган провел публичные</w:t>
      </w:r>
      <w:r w:rsidR="00B54463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07231A">
        <w:rPr>
          <w:rFonts w:ascii="Times New Roman" w:hAnsi="Times New Roman" w:cs="Times New Roman"/>
          <w:sz w:val="28"/>
          <w:szCs w:val="28"/>
        </w:rPr>
        <w:t>0</w:t>
      </w:r>
      <w:r w:rsidR="00727A62">
        <w:rPr>
          <w:rFonts w:ascii="Times New Roman" w:hAnsi="Times New Roman" w:cs="Times New Roman"/>
          <w:sz w:val="28"/>
          <w:szCs w:val="28"/>
        </w:rPr>
        <w:t>5</w:t>
      </w:r>
      <w:r w:rsidR="0007231A">
        <w:rPr>
          <w:rFonts w:ascii="Times New Roman" w:hAnsi="Times New Roman" w:cs="Times New Roman"/>
          <w:sz w:val="28"/>
          <w:szCs w:val="28"/>
        </w:rPr>
        <w:t xml:space="preserve"> </w:t>
      </w:r>
      <w:r w:rsidR="00727A62">
        <w:rPr>
          <w:rFonts w:ascii="Times New Roman" w:hAnsi="Times New Roman" w:cs="Times New Roman"/>
          <w:sz w:val="28"/>
          <w:szCs w:val="28"/>
        </w:rPr>
        <w:t>июля</w:t>
      </w:r>
      <w:r w:rsidR="0007231A">
        <w:rPr>
          <w:rFonts w:ascii="Times New Roman" w:hAnsi="Times New Roman" w:cs="Times New Roman"/>
          <w:sz w:val="28"/>
          <w:szCs w:val="28"/>
        </w:rPr>
        <w:t xml:space="preserve"> 2023</w:t>
      </w:r>
      <w:r w:rsidR="000D4937">
        <w:rPr>
          <w:rFonts w:ascii="Times New Roman" w:hAnsi="Times New Roman" w:cs="Times New Roman"/>
          <w:sz w:val="28"/>
          <w:szCs w:val="28"/>
        </w:rPr>
        <w:t>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0D4937">
        <w:rPr>
          <w:rFonts w:ascii="Times New Roman" w:hAnsi="Times New Roman" w:cs="Times New Roman"/>
          <w:sz w:val="28"/>
          <w:szCs w:val="28"/>
        </w:rPr>
        <w:t>1</w:t>
      </w:r>
      <w:r w:rsidR="00727A62">
        <w:rPr>
          <w:rFonts w:ascii="Times New Roman" w:hAnsi="Times New Roman" w:cs="Times New Roman"/>
          <w:sz w:val="28"/>
          <w:szCs w:val="28"/>
        </w:rPr>
        <w:t>8</w:t>
      </w:r>
      <w:r w:rsidR="000D4937">
        <w:rPr>
          <w:rFonts w:ascii="Times New Roman" w:hAnsi="Times New Roman" w:cs="Times New Roman"/>
          <w:sz w:val="28"/>
          <w:szCs w:val="28"/>
        </w:rPr>
        <w:t xml:space="preserve"> </w:t>
      </w:r>
      <w:r w:rsidR="00727A62">
        <w:rPr>
          <w:rFonts w:ascii="Times New Roman" w:hAnsi="Times New Roman" w:cs="Times New Roman"/>
          <w:sz w:val="28"/>
          <w:szCs w:val="28"/>
        </w:rPr>
        <w:t xml:space="preserve">июля </w:t>
      </w:r>
      <w:r w:rsidR="000D4937">
        <w:rPr>
          <w:rFonts w:ascii="Times New Roman" w:hAnsi="Times New Roman" w:cs="Times New Roman"/>
          <w:sz w:val="28"/>
          <w:szCs w:val="28"/>
        </w:rPr>
        <w:t>202</w:t>
      </w:r>
      <w:r w:rsidR="0007231A">
        <w:rPr>
          <w:rFonts w:ascii="Times New Roman" w:hAnsi="Times New Roman" w:cs="Times New Roman"/>
          <w:sz w:val="28"/>
          <w:szCs w:val="28"/>
        </w:rPr>
        <w:t>3</w:t>
      </w:r>
      <w:r w:rsidR="000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</w:t>
      </w:r>
      <w:r w:rsidR="0007231A">
        <w:rPr>
          <w:rFonts w:ascii="Times New Roman" w:hAnsi="Times New Roman" w:cs="Times New Roman"/>
          <w:sz w:val="28"/>
          <w:szCs w:val="28"/>
        </w:rPr>
        <w:t>Е.В.Рябухину</w:t>
      </w:r>
      <w:r w:rsidR="003A6183"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крестьянско-фермерских хозяйств Апшеронского района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3633E3">
        <w:rPr>
          <w:rFonts w:ascii="Times New Roman" w:hAnsi="Times New Roman" w:cs="Times New Roman"/>
          <w:sz w:val="28"/>
          <w:szCs w:val="28"/>
        </w:rPr>
        <w:t xml:space="preserve"> и </w:t>
      </w:r>
      <w:r w:rsidR="00D97DD8">
        <w:rPr>
          <w:rFonts w:ascii="Times New Roman" w:hAnsi="Times New Roman" w:cs="Times New Roman"/>
          <w:sz w:val="28"/>
          <w:szCs w:val="28"/>
        </w:rPr>
        <w:t xml:space="preserve"> председателю Союза «Апшеронская торгово-промы</w:t>
      </w:r>
      <w:r w:rsidR="0029161C">
        <w:rPr>
          <w:rFonts w:ascii="Times New Roman" w:hAnsi="Times New Roman" w:cs="Times New Roman"/>
          <w:sz w:val="28"/>
          <w:szCs w:val="28"/>
        </w:rPr>
        <w:t>шленная палата» Т.И. Головкиной.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29161C" w:rsidRPr="0029161C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895D9D" w:rsidRDefault="00895D9D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Pr="0029161C" w:rsidRDefault="007F7313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1C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161C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161C">
        <w:rPr>
          <w:rFonts w:ascii="Times New Roman" w:hAnsi="Times New Roman" w:cs="Times New Roman"/>
          <w:sz w:val="28"/>
          <w:szCs w:val="28"/>
        </w:rPr>
        <w:t>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61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В.В. Изьятова 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313" w:rsidRPr="00F90A43" w:rsidRDefault="007F7313" w:rsidP="002916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F96" w:rsidRPr="0029161C" w:rsidRDefault="0007231A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7A62">
        <w:rPr>
          <w:rFonts w:ascii="Times New Roman" w:hAnsi="Times New Roman" w:cs="Times New Roman"/>
          <w:sz w:val="28"/>
          <w:szCs w:val="28"/>
        </w:rPr>
        <w:t>5 июля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г</w:t>
      </w:r>
      <w:r w:rsidR="00143A7F">
        <w:rPr>
          <w:rFonts w:ascii="Times New Roman" w:hAnsi="Times New Roman" w:cs="Times New Roman"/>
          <w:sz w:val="28"/>
          <w:szCs w:val="28"/>
        </w:rPr>
        <w:t>.</w:t>
      </w: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90A43" w:rsidSect="00D52BE4">
      <w:headerReference w:type="default" r:id="rId9"/>
      <w:headerReference w:type="firs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65" w:rsidRDefault="00570665" w:rsidP="003A0CA5">
      <w:pPr>
        <w:spacing w:after="0" w:line="240" w:lineRule="auto"/>
      </w:pPr>
      <w:r>
        <w:separator/>
      </w:r>
    </w:p>
  </w:endnote>
  <w:endnote w:type="continuationSeparator" w:id="1">
    <w:p w:rsidR="00570665" w:rsidRDefault="00570665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65" w:rsidRDefault="00570665" w:rsidP="003A0CA5">
      <w:pPr>
        <w:spacing w:after="0" w:line="240" w:lineRule="auto"/>
      </w:pPr>
      <w:r>
        <w:separator/>
      </w:r>
    </w:p>
  </w:footnote>
  <w:footnote w:type="continuationSeparator" w:id="1">
    <w:p w:rsidR="00570665" w:rsidRDefault="00570665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9E3BD7" w:rsidRDefault="00FC38FC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BD7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A4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BD7" w:rsidRDefault="009E3B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D7" w:rsidRDefault="009E3BD7">
    <w:pPr>
      <w:pStyle w:val="a7"/>
      <w:jc w:val="center"/>
    </w:pPr>
  </w:p>
  <w:p w:rsidR="009E3BD7" w:rsidRDefault="009E3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6231B"/>
    <w:rsid w:val="000706D4"/>
    <w:rsid w:val="0007231A"/>
    <w:rsid w:val="000754A6"/>
    <w:rsid w:val="0008280C"/>
    <w:rsid w:val="00085C33"/>
    <w:rsid w:val="00096D41"/>
    <w:rsid w:val="000A5C71"/>
    <w:rsid w:val="000A722B"/>
    <w:rsid w:val="000B3DB2"/>
    <w:rsid w:val="000C1A15"/>
    <w:rsid w:val="000D02A4"/>
    <w:rsid w:val="000D4937"/>
    <w:rsid w:val="000E6BE0"/>
    <w:rsid w:val="000E7BF0"/>
    <w:rsid w:val="000F41C0"/>
    <w:rsid w:val="00101B9C"/>
    <w:rsid w:val="00104F5C"/>
    <w:rsid w:val="001171BA"/>
    <w:rsid w:val="00120834"/>
    <w:rsid w:val="001412BF"/>
    <w:rsid w:val="00143A7F"/>
    <w:rsid w:val="00153A6E"/>
    <w:rsid w:val="00174CD8"/>
    <w:rsid w:val="00197734"/>
    <w:rsid w:val="001A13F7"/>
    <w:rsid w:val="001B2811"/>
    <w:rsid w:val="001C1B17"/>
    <w:rsid w:val="001C2823"/>
    <w:rsid w:val="001E2545"/>
    <w:rsid w:val="001E581F"/>
    <w:rsid w:val="00202219"/>
    <w:rsid w:val="002142CE"/>
    <w:rsid w:val="0022042D"/>
    <w:rsid w:val="00240607"/>
    <w:rsid w:val="0025349B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2B19"/>
    <w:rsid w:val="002D6297"/>
    <w:rsid w:val="002F207A"/>
    <w:rsid w:val="003238C7"/>
    <w:rsid w:val="00335A56"/>
    <w:rsid w:val="00342D9B"/>
    <w:rsid w:val="00343B3A"/>
    <w:rsid w:val="00344DBB"/>
    <w:rsid w:val="003539C5"/>
    <w:rsid w:val="00356529"/>
    <w:rsid w:val="00357D05"/>
    <w:rsid w:val="003633E3"/>
    <w:rsid w:val="00374CB9"/>
    <w:rsid w:val="00386E4D"/>
    <w:rsid w:val="003A0CA5"/>
    <w:rsid w:val="003A35AD"/>
    <w:rsid w:val="003A602C"/>
    <w:rsid w:val="003A6183"/>
    <w:rsid w:val="003B6569"/>
    <w:rsid w:val="003C33F5"/>
    <w:rsid w:val="003D49AF"/>
    <w:rsid w:val="00404C2F"/>
    <w:rsid w:val="004148E2"/>
    <w:rsid w:val="0041541F"/>
    <w:rsid w:val="00425876"/>
    <w:rsid w:val="00426669"/>
    <w:rsid w:val="00435B55"/>
    <w:rsid w:val="00441B09"/>
    <w:rsid w:val="00442AAE"/>
    <w:rsid w:val="004711D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224BB"/>
    <w:rsid w:val="005269B2"/>
    <w:rsid w:val="00532521"/>
    <w:rsid w:val="00541582"/>
    <w:rsid w:val="00554425"/>
    <w:rsid w:val="00556179"/>
    <w:rsid w:val="005657EA"/>
    <w:rsid w:val="00570665"/>
    <w:rsid w:val="005741A4"/>
    <w:rsid w:val="0057728B"/>
    <w:rsid w:val="00583D0E"/>
    <w:rsid w:val="0059257D"/>
    <w:rsid w:val="00596FC9"/>
    <w:rsid w:val="005A5D7E"/>
    <w:rsid w:val="005D42F5"/>
    <w:rsid w:val="005D53AF"/>
    <w:rsid w:val="00617D1F"/>
    <w:rsid w:val="006470B9"/>
    <w:rsid w:val="006530C6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D5146"/>
    <w:rsid w:val="006E4456"/>
    <w:rsid w:val="006F1D4F"/>
    <w:rsid w:val="006F3964"/>
    <w:rsid w:val="006F48DA"/>
    <w:rsid w:val="006F6D95"/>
    <w:rsid w:val="00707F4D"/>
    <w:rsid w:val="00727A62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7F7313"/>
    <w:rsid w:val="00805829"/>
    <w:rsid w:val="00805B73"/>
    <w:rsid w:val="00810FCA"/>
    <w:rsid w:val="00812ED2"/>
    <w:rsid w:val="008203AA"/>
    <w:rsid w:val="00820C00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F0A77"/>
    <w:rsid w:val="008F5925"/>
    <w:rsid w:val="009001D7"/>
    <w:rsid w:val="00923018"/>
    <w:rsid w:val="0092457C"/>
    <w:rsid w:val="00932E2D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C4AC2"/>
    <w:rsid w:val="009D31EF"/>
    <w:rsid w:val="009D3885"/>
    <w:rsid w:val="009E3B8A"/>
    <w:rsid w:val="009E3BD7"/>
    <w:rsid w:val="009E6FE4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3F96"/>
    <w:rsid w:val="00B2578B"/>
    <w:rsid w:val="00B26A4D"/>
    <w:rsid w:val="00B51F58"/>
    <w:rsid w:val="00B54463"/>
    <w:rsid w:val="00B606F2"/>
    <w:rsid w:val="00B64B45"/>
    <w:rsid w:val="00B706EA"/>
    <w:rsid w:val="00B73759"/>
    <w:rsid w:val="00B86189"/>
    <w:rsid w:val="00B910CD"/>
    <w:rsid w:val="00BB2176"/>
    <w:rsid w:val="00BF03BC"/>
    <w:rsid w:val="00C34329"/>
    <w:rsid w:val="00C344FE"/>
    <w:rsid w:val="00C3514B"/>
    <w:rsid w:val="00C63108"/>
    <w:rsid w:val="00C67E56"/>
    <w:rsid w:val="00C71498"/>
    <w:rsid w:val="00C72282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174AF"/>
    <w:rsid w:val="00D46B99"/>
    <w:rsid w:val="00D52BE4"/>
    <w:rsid w:val="00D62BD9"/>
    <w:rsid w:val="00D94C19"/>
    <w:rsid w:val="00D96429"/>
    <w:rsid w:val="00D97DD8"/>
    <w:rsid w:val="00DA4545"/>
    <w:rsid w:val="00DA7E4F"/>
    <w:rsid w:val="00DB17B7"/>
    <w:rsid w:val="00DC086F"/>
    <w:rsid w:val="00DC7359"/>
    <w:rsid w:val="00DD092A"/>
    <w:rsid w:val="00E04A90"/>
    <w:rsid w:val="00E10A5F"/>
    <w:rsid w:val="00E12C50"/>
    <w:rsid w:val="00E16FEF"/>
    <w:rsid w:val="00E26435"/>
    <w:rsid w:val="00E27428"/>
    <w:rsid w:val="00E659FD"/>
    <w:rsid w:val="00E65C48"/>
    <w:rsid w:val="00E669E1"/>
    <w:rsid w:val="00E80251"/>
    <w:rsid w:val="00E81BE7"/>
    <w:rsid w:val="00E82E87"/>
    <w:rsid w:val="00E90B74"/>
    <w:rsid w:val="00EA1B20"/>
    <w:rsid w:val="00EA6AED"/>
    <w:rsid w:val="00EB2AA2"/>
    <w:rsid w:val="00EC603E"/>
    <w:rsid w:val="00ED3A20"/>
    <w:rsid w:val="00ED4B96"/>
    <w:rsid w:val="00EE224B"/>
    <w:rsid w:val="00F052AA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6505"/>
    <w:rsid w:val="00FA297F"/>
    <w:rsid w:val="00FB18A6"/>
    <w:rsid w:val="00FC19C8"/>
    <w:rsid w:val="00FC38FC"/>
    <w:rsid w:val="00FC5671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9E3B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E3BD7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e">
    <w:name w:val="Normal (Web)"/>
    <w:basedOn w:val="a"/>
    <w:uiPriority w:val="99"/>
    <w:unhideWhenUsed/>
    <w:rsid w:val="006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8E8-9D77-48F8-96A6-5F60FF7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2023-04-18T12:15:00Z</cp:lastPrinted>
  <dcterms:created xsi:type="dcterms:W3CDTF">2022-08-30T08:45:00Z</dcterms:created>
  <dcterms:modified xsi:type="dcterms:W3CDTF">2023-07-12T14:49:00Z</dcterms:modified>
</cp:coreProperties>
</file>